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atki1jasna"/>
        <w:tblW w:w="15052" w:type="dxa"/>
        <w:tblLayout w:type="fixed"/>
        <w:tblLook w:val="0000" w:firstRow="0" w:lastRow="0" w:firstColumn="0" w:lastColumn="0" w:noHBand="0" w:noVBand="0"/>
      </w:tblPr>
      <w:tblGrid>
        <w:gridCol w:w="539"/>
        <w:gridCol w:w="7111"/>
        <w:gridCol w:w="709"/>
        <w:gridCol w:w="1653"/>
        <w:gridCol w:w="1040"/>
        <w:gridCol w:w="1181"/>
        <w:gridCol w:w="2819"/>
      </w:tblGrid>
      <w:tr w:rsidR="002335D9" w:rsidRPr="00102A7F" w:rsidTr="00635AA6">
        <w:tc>
          <w:tcPr>
            <w:tcW w:w="539" w:type="dxa"/>
            <w:shd w:val="clear" w:color="auto" w:fill="A6A6A6" w:themeFill="background1" w:themeFillShade="A6"/>
          </w:tcPr>
          <w:p w:rsidR="002335D9" w:rsidRPr="0036107D" w:rsidRDefault="002335D9" w:rsidP="003F1FC7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7111" w:type="dxa"/>
            <w:shd w:val="clear" w:color="auto" w:fill="A6A6A6" w:themeFill="background1" w:themeFillShade="A6"/>
            <w:vAlign w:val="center"/>
          </w:tcPr>
          <w:p w:rsidR="002335D9" w:rsidRPr="0036107D" w:rsidRDefault="002335D9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  <w:t xml:space="preserve">Cześć 1 </w:t>
            </w:r>
            <w:r w:rsidR="00150AC3" w:rsidRPr="0036107D"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  <w:t>Notebooki</w:t>
            </w:r>
            <w:r w:rsidR="004179A8" w:rsidRPr="0036107D"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  <w:t xml:space="preserve"> i akcesoria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2335D9" w:rsidRPr="00707B23" w:rsidRDefault="00707B23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53" w:type="dxa"/>
            <w:shd w:val="clear" w:color="auto" w:fill="A6A6A6" w:themeFill="background1" w:themeFillShade="A6"/>
            <w:vAlign w:val="center"/>
          </w:tcPr>
          <w:p w:rsidR="00707B23" w:rsidRPr="00707B23" w:rsidRDefault="00707B23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40" w:type="dxa"/>
            <w:shd w:val="clear" w:color="auto" w:fill="A6A6A6" w:themeFill="background1" w:themeFillShade="A6"/>
            <w:vAlign w:val="center"/>
          </w:tcPr>
          <w:p w:rsidR="002335D9" w:rsidRPr="00707B23" w:rsidRDefault="00707B23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81" w:type="dxa"/>
            <w:shd w:val="clear" w:color="auto" w:fill="A6A6A6" w:themeFill="background1" w:themeFillShade="A6"/>
            <w:vAlign w:val="center"/>
          </w:tcPr>
          <w:p w:rsidR="002335D9" w:rsidRPr="00707B23" w:rsidRDefault="00707B23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2819" w:type="dxa"/>
            <w:shd w:val="clear" w:color="auto" w:fill="A6A6A6" w:themeFill="background1" w:themeFillShade="A6"/>
            <w:vAlign w:val="center"/>
          </w:tcPr>
          <w:p w:rsidR="002335D9" w:rsidRPr="00707B23" w:rsidRDefault="00707B23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NAZWA I NUMER KATALOGOWY URZĄRZENIA</w:t>
            </w:r>
          </w:p>
        </w:tc>
      </w:tr>
      <w:tr w:rsidR="002335D9" w:rsidRPr="00102A7F" w:rsidTr="00635AA6">
        <w:tc>
          <w:tcPr>
            <w:tcW w:w="539" w:type="dxa"/>
          </w:tcPr>
          <w:p w:rsidR="002335D9" w:rsidRPr="0036107D" w:rsidRDefault="002335D9" w:rsidP="003F1FC7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1" w:type="dxa"/>
          </w:tcPr>
          <w:p w:rsidR="0093290A" w:rsidRPr="0036107D" w:rsidRDefault="00B85C63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Notebook</w:t>
            </w:r>
            <w:r w:rsidR="00464BBD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372AC6" w:rsidRPr="0036107D" w:rsidRDefault="00372AC6" w:rsidP="00372AC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Wydajność w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BAPCo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MobileMark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2014 z 2015-09-15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6F4A9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Media </w:t>
            </w:r>
            <w:proofErr w:type="spellStart"/>
            <w:r w:rsidR="006F4A9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Creation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nie mniej niż </w:t>
            </w:r>
            <w:r w:rsidR="006F4A9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15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00 pkt.</w:t>
            </w:r>
            <w:r w:rsidR="005F096D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dla oferowanej konfiguracji</w:t>
            </w:r>
            <w:r w:rsidR="00903843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</w:t>
            </w:r>
            <w:r w:rsidR="00461CC2"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461CC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 przypadku wątpliwości/braku wyników testu na stronie </w:t>
            </w:r>
            <w:proofErr w:type="spellStart"/>
            <w:r w:rsidR="00461CC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BAPCo</w:t>
            </w:r>
            <w:proofErr w:type="spellEnd"/>
            <w:r w:rsidR="00E771F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</w:t>
            </w:r>
            <w:r w:rsidR="00461CC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Dostawca przedstawi wynik testu dla oferowanej konfiguracji, dla programu testującego oraz konfiguracji sprzętowo/programowej aktualnej w dniu składania oferty.</w:t>
            </w:r>
          </w:p>
          <w:p w:rsidR="00CD0098" w:rsidRPr="0036107D" w:rsidRDefault="0093290A" w:rsidP="00CD0098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ilość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rdzeni: </w:t>
            </w:r>
            <w:r w:rsidR="0006674B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  <w:p w:rsidR="008D37C4" w:rsidRPr="0036107D" w:rsidRDefault="008D37C4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TDP: </w:t>
            </w:r>
            <w:r w:rsidR="000C7113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15 W</w:t>
            </w:r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wielkość pamięci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RAM :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8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GB</w:t>
            </w:r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przekątna ekranu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LCD :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17.3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cali</w:t>
            </w:r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nominalna rozdzielczość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LCD :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1920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 1080 pikseli</w:t>
            </w:r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powłoka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ekranu :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antyrefleksyjna</w:t>
            </w:r>
          </w:p>
          <w:p w:rsidR="0093290A" w:rsidRPr="0036107D" w:rsidRDefault="00F3539C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rodzaj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dysku twardego:</w:t>
            </w:r>
            <w:r w:rsidR="0093290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SSD </w:t>
            </w:r>
          </w:p>
          <w:p w:rsidR="0093290A" w:rsidRPr="0036107D" w:rsidRDefault="00C72B82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pojemność dysku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twardego</w:t>
            </w:r>
            <w:r w:rsidR="0093290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: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="0093290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480 </w:t>
            </w:r>
            <w:proofErr w:type="gramEnd"/>
            <w:r w:rsidR="0093290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GB</w:t>
            </w:r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napęd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optyczny : </w:t>
            </w:r>
            <w:proofErr w:type="gramEnd"/>
            <w:r w:rsidR="0092068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co najmniej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DVD+/-RW DL</w:t>
            </w:r>
          </w:p>
          <w:p w:rsidR="00FE361B" w:rsidRPr="0036107D" w:rsidRDefault="00FE361B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zintegrowana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karta graficzna: Tak</w:t>
            </w:r>
          </w:p>
          <w:p w:rsidR="00CD0098" w:rsidRPr="0036107D" w:rsidRDefault="00CA3A18" w:rsidP="00CD0098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zintegrowana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karta graficzna</w:t>
            </w:r>
            <w:r w:rsidR="003E3FC7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r w:rsidR="00CD009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Obsługa DirectX: 11.2 </w:t>
            </w:r>
            <w:proofErr w:type="gramStart"/>
            <w:r w:rsidR="00CD009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="00CD009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nowszy</w:t>
            </w:r>
          </w:p>
          <w:p w:rsidR="00CD0098" w:rsidRPr="0036107D" w:rsidRDefault="00CA3A18" w:rsidP="00CD0098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zintegrowana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karta graficzna</w:t>
            </w:r>
            <w:r w:rsidR="003E3FC7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r w:rsidR="00CD009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="00CD009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OpenGL</w:t>
            </w:r>
            <w:proofErr w:type="spellEnd"/>
            <w:r w:rsidR="00CD009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4.3 </w:t>
            </w:r>
            <w:proofErr w:type="gramStart"/>
            <w:r w:rsidR="00CD009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="00CD009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nowszy</w:t>
            </w:r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dedykowana </w:t>
            </w:r>
            <w:r w:rsidR="00FE361B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karta </w:t>
            </w:r>
            <w:proofErr w:type="gramStart"/>
            <w:r w:rsidR="00FE361B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graficzna</w:t>
            </w:r>
            <w:r w:rsidR="005D3C1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: </w:t>
            </w:r>
            <w:proofErr w:type="gramEnd"/>
            <w:r w:rsidR="005D3C1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ak</w:t>
            </w:r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pamięć karty graficznej </w:t>
            </w:r>
            <w:proofErr w:type="gramStart"/>
            <w:r w:rsidR="00E644A9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dedykowanej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≥2048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MB</w:t>
            </w:r>
          </w:p>
          <w:p w:rsidR="00C876A1" w:rsidRPr="0036107D" w:rsidRDefault="00E60102" w:rsidP="00E771F4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Wydajność</w:t>
            </w:r>
            <w:r w:rsidR="00B85C63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karty graficznej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nie mniejsza niż 700</w:t>
            </w:r>
            <w:r w:rsidR="00C876A1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pkt. w teście </w:t>
            </w:r>
            <w:proofErr w:type="spellStart"/>
            <w:r w:rsidR="00C876A1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PassMark</w:t>
            </w:r>
            <w:proofErr w:type="spellEnd"/>
            <w:r w:rsidR="00C876A1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- G3D Mark z</w:t>
            </w:r>
            <w:r w:rsidR="000554C7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9</w:t>
            </w:r>
            <w:r w:rsidR="00C876A1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Listopada 2015</w:t>
            </w:r>
            <w:r w:rsidR="005F096D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dla oferowanej konfiguracji</w:t>
            </w:r>
            <w:r w:rsidR="00E771F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</w:t>
            </w:r>
            <w:r w:rsidR="00E771F4"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E771F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 przypadku wątpliwości/braku wyników testu na stronie </w:t>
            </w:r>
            <w:proofErr w:type="spellStart"/>
            <w:r w:rsidR="00E771F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Passmark</w:t>
            </w:r>
            <w:proofErr w:type="spellEnd"/>
            <w:r w:rsidR="00E771F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Dostawca przedstawi wynik testu dla oferowanej konfiguracji, dla programu testującego oraz konfiguracji sprzętowo/programowej aktualnej w dniu składania oferty.</w:t>
            </w:r>
          </w:p>
          <w:p w:rsidR="00E27DAE" w:rsidRPr="0036107D" w:rsidRDefault="00CA3A18" w:rsidP="00E27DAE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dedykowana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karta graficzna</w:t>
            </w:r>
            <w:r w:rsidR="003E3FC7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r w:rsidR="00E27DA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 DirectX: 12 lub nowszy</w:t>
            </w:r>
          </w:p>
          <w:p w:rsidR="00E27DAE" w:rsidRPr="0036107D" w:rsidRDefault="00CA3A18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dedykowana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karta graficzna</w:t>
            </w:r>
            <w:r w:rsidR="003E3FC7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r w:rsidR="00E27DA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="00E27DA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OpenGL</w:t>
            </w:r>
            <w:proofErr w:type="spellEnd"/>
            <w:r w:rsidR="00E27DA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4.3 </w:t>
            </w:r>
            <w:proofErr w:type="gramStart"/>
            <w:r w:rsidR="00E27DA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="00E27DA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nowszy</w:t>
            </w:r>
          </w:p>
          <w:p w:rsidR="0093290A" w:rsidRPr="0036107D" w:rsidRDefault="00B85C63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Ilość głośników: ≥2</w:t>
            </w:r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czytnik kart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pamięci: </w:t>
            </w:r>
            <w:r w:rsidR="0092068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co</w:t>
            </w:r>
            <w:proofErr w:type="gramEnd"/>
            <w:r w:rsidR="0092068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SD, MMC</w:t>
            </w:r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Komunikacja:</w:t>
            </w:r>
            <w:r w:rsidR="0092068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co</w:t>
            </w:r>
            <w:proofErr w:type="gramEnd"/>
            <w:r w:rsidR="0092068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LAN 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Gb</w:t>
            </w:r>
            <w:r w:rsidR="00E771F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E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WiFi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IEEE 802.11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/g/n, Bluetooth</w:t>
            </w:r>
            <w:r w:rsidR="00461CC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4.0</w:t>
            </w:r>
          </w:p>
          <w:p w:rsidR="0093290A" w:rsidRPr="0036107D" w:rsidRDefault="007A1EA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Porty I złącza: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2x USB 3.0;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USB 2.0;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1x HDMI;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1x gniazdo słuchawkowe/mikrofonowe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combo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; 1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  gniazdo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zasilacza pr. zm.;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1x RJ-45,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1x VGA;</w:t>
            </w:r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dodatkowe wyposażenie/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funkcjonalność :  czytnik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linii papilarnych, kamera HD</w:t>
            </w:r>
          </w:p>
          <w:p w:rsidR="00662438" w:rsidRPr="0036107D" w:rsidRDefault="0093290A" w:rsidP="00662438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zainstalowany system operacyjny</w:t>
            </w:r>
            <w:r w:rsidR="0066243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 kopiowanie woluminów w tle (VSS</w:t>
            </w:r>
            <w:proofErr w:type="gramStart"/>
            <w:r w:rsidR="0066243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),obsługa</w:t>
            </w:r>
            <w:proofErr w:type="gramEnd"/>
            <w:r w:rsidR="0066243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system plików NTFS, IMAPI v2, zapisywalny UDFS, wsparcie łączy symbolicznych, , skalowanie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okna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TCP, wykorzystanie GPU do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renderowania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GUI, menedżer transakcji w jądrze, obsługiwanie natywne IPv6, architektura audio UAA,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rozpozawanie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mowy, XML Paper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Specification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wbudowane protokoły LLMNR i LLTD; obsługa algorytmów szyfrujących: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256- i 384-bit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Diffie-Hellman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128- 192- i 256-bitowy AES, możliwość używania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zmiennych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warunkowych, wirtualizacja danych, pełne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wsparcie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dla AHCI, NCQ i hot-plug, ACPI 2.0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oraz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częściowe dla ACPI 3.0,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dynamiczna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systemowa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przestrzeńadresowa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wsparcie dla NUMA; wsparcie dla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multi-touch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rozpoznawanie pisma ręcznego, obsługa wirtualnych dysków twardych, API do budowy natywnych aplikacji sieciowych opartych na SOAP, wsparcie dla 30 i 48 bitowej głębi kolorów oraz rozszerzonej palety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scRGB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poprawione wsparcie dla dysków SSD – komenda TRIM;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Wersja systemu: 64 bitowa (obsługuje do 128 GB RAM); obsługuje szyfrowanie EFS;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zaawansowanych funkcji sieciowych (np. łączenie z domeną);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Tryb pozwalający na uruchamianie programów działających wyłącznie na Windows XP poprzez wirtualizację; Wersja językowa: PL. Możliwość podłączania się do domeny: brak, Możliwość łącznie się z komputerem za pomocą pulpitu zdalnego: brak. Narzędzie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szyfrujące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dyski: brak. Obsługa ekranów dotykowych.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Powyższe wymagania spełnia </w:t>
            </w:r>
          </w:p>
          <w:p w:rsidR="0093290A" w:rsidRPr="0036107D" w:rsidRDefault="00662438" w:rsidP="00662438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np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. MS Windows 8.1 64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bit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OEM DVD PL [WN7-00604] lub inny równoważny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.</w:t>
            </w:r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akumulatora: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4200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mAh</w:t>
            </w:r>
            <w:proofErr w:type="spellEnd"/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typ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akumulatora: </w:t>
            </w:r>
            <w:r w:rsidR="005A05D6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6-komorowy</w:t>
            </w:r>
            <w:proofErr w:type="gramEnd"/>
          </w:p>
          <w:p w:rsidR="0093290A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materiał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obudowy:  aluminium</w:t>
            </w:r>
            <w:proofErr w:type="gramEnd"/>
          </w:p>
          <w:p w:rsidR="00385654" w:rsidRPr="0036107D" w:rsidRDefault="0093290A" w:rsidP="0093290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Gwarancja : </w:t>
            </w:r>
            <w:r w:rsidR="00D428D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rok</w:t>
            </w:r>
          </w:p>
          <w:p w:rsidR="002335D9" w:rsidRPr="0036107D" w:rsidRDefault="002335D9" w:rsidP="00385654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r w:rsidR="00385654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HP </w:t>
            </w:r>
            <w:proofErr w:type="spellStart"/>
            <w:r w:rsidR="00385654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ProBook</w:t>
            </w:r>
            <w:proofErr w:type="spellEnd"/>
            <w:r w:rsidR="00385654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470 G2 (K9J35EA) </w:t>
            </w:r>
            <w:r w:rsidR="00422BCA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lub inne równoważne</w:t>
            </w:r>
          </w:p>
        </w:tc>
        <w:tc>
          <w:tcPr>
            <w:tcW w:w="709" w:type="dxa"/>
          </w:tcPr>
          <w:p w:rsidR="002335D9" w:rsidRPr="0036107D" w:rsidRDefault="002335D9" w:rsidP="003F1FC7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2335D9" w:rsidRPr="0036107D" w:rsidRDefault="002335D9" w:rsidP="003F1FC7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2335D9" w:rsidRPr="0036107D" w:rsidRDefault="002335D9" w:rsidP="003F1FC7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2335D9" w:rsidRPr="0036107D" w:rsidRDefault="002335D9" w:rsidP="003F1FC7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2335D9" w:rsidRPr="0036107D" w:rsidRDefault="00B001C6" w:rsidP="003F1FC7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71099A" w:rsidRPr="00102A7F" w:rsidTr="00635AA6">
        <w:tc>
          <w:tcPr>
            <w:tcW w:w="539" w:type="dxa"/>
          </w:tcPr>
          <w:p w:rsidR="0071099A" w:rsidRPr="0036107D" w:rsidRDefault="0071099A" w:rsidP="000B262A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111" w:type="dxa"/>
          </w:tcPr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sz w:val="20"/>
                <w:szCs w:val="20"/>
              </w:rPr>
              <w:t>Monitor</w:t>
            </w:r>
          </w:p>
          <w:p w:rsidR="0071099A" w:rsidRPr="0036107D" w:rsidRDefault="00B85C63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Przekątna matrycy</w:t>
            </w:r>
            <w:r w:rsidR="0071099A" w:rsidRPr="003610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71099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="0071099A" w:rsidRPr="0036107D">
              <w:rPr>
                <w:rFonts w:ascii="Calibri Light" w:hAnsi="Calibri Light" w:cs="Arial"/>
                <w:sz w:val="20"/>
                <w:szCs w:val="20"/>
              </w:rPr>
              <w:t>24”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Format obrazu 16:9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Rozdzielczość (maks.)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1920x1080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Jasność (typowa)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250 cd/m2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lastRenderedPageBreak/>
              <w:t>Nominalny współczynnik kontrastu (typowy)</w:t>
            </w:r>
            <w:r w:rsidR="00E771F4" w:rsidRPr="0036107D">
              <w:rPr>
                <w:rFonts w:ascii="Calibri Light" w:hAnsi="Calibri Light" w:cs="Arial"/>
                <w:sz w:val="20"/>
                <w:szCs w:val="20"/>
              </w:rPr>
              <w:t>: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ab/>
            </w:r>
            <w:r w:rsidR="00E771F4" w:rsidRPr="003610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1000:1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Kontrast dynamiczny (DCR) (typowy)</w:t>
            </w:r>
            <w:r w:rsidR="00E771F4" w:rsidRPr="0036107D">
              <w:rPr>
                <w:rFonts w:ascii="Calibri Light" w:hAnsi="Calibri Light" w:cs="Arial"/>
                <w:sz w:val="20"/>
                <w:szCs w:val="20"/>
              </w:rPr>
              <w:t>: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12M:1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Kąt widzenia (</w:t>
            </w:r>
            <w:r w:rsidR="00B85C63" w:rsidRPr="0036107D">
              <w:rPr>
                <w:rFonts w:ascii="Calibri Light" w:hAnsi="Calibri Light" w:cs="Arial"/>
                <w:sz w:val="20"/>
                <w:szCs w:val="20"/>
              </w:rPr>
              <w:t>poziom/pion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) (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wsp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.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kontr.</w:t>
            </w:r>
            <w:r w:rsidR="0092068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10) : 170/160</w:t>
            </w:r>
            <w:proofErr w:type="gramEnd"/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Czas reakcji GTG: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2ms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Wyświetlane kolory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="00B85C63" w:rsidRPr="0036107D">
              <w:rPr>
                <w:rFonts w:ascii="Calibri Light" w:hAnsi="Calibri Light" w:cs="Arial"/>
                <w:sz w:val="20"/>
                <w:szCs w:val="20"/>
              </w:rPr>
              <w:t>16.7</w:t>
            </w:r>
            <w:proofErr w:type="gramStart"/>
            <w:r w:rsidR="00B85C63" w:rsidRPr="0036107D">
              <w:rPr>
                <w:rFonts w:ascii="Calibri Light" w:hAnsi="Calibri Light" w:cs="Arial"/>
                <w:sz w:val="20"/>
                <w:szCs w:val="20"/>
              </w:rPr>
              <w:t>mln</w:t>
            </w:r>
            <w:proofErr w:type="gramEnd"/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Złącze wejściowe</w:t>
            </w:r>
            <w:r w:rsidR="002F673E" w:rsidRPr="0036107D">
              <w:rPr>
                <w:rFonts w:ascii="Calibri Light" w:hAnsi="Calibri Light" w:cs="Arial"/>
                <w:sz w:val="20"/>
                <w:szCs w:val="20"/>
              </w:rPr>
              <w:t>: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2F673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="002F673E" w:rsidRPr="0036107D">
              <w:rPr>
                <w:rFonts w:ascii="Calibri Light" w:hAnsi="Calibri Light" w:cs="Arial"/>
                <w:sz w:val="20"/>
                <w:szCs w:val="20"/>
              </w:rPr>
              <w:t xml:space="preserve">1x 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D-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sub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/ </w:t>
            </w:r>
            <w:r w:rsidR="002F673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="002F673E" w:rsidRPr="0036107D">
              <w:rPr>
                <w:rFonts w:ascii="Calibri Light" w:hAnsi="Calibri Light" w:cs="Arial"/>
                <w:sz w:val="20"/>
                <w:szCs w:val="20"/>
              </w:rPr>
              <w:t xml:space="preserve">1x 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DVI-D / </w:t>
            </w:r>
            <w:r w:rsidR="002F673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="002F673E" w:rsidRPr="0036107D">
              <w:rPr>
                <w:rFonts w:ascii="Calibri Light" w:hAnsi="Calibri Light" w:cs="Arial"/>
                <w:sz w:val="20"/>
                <w:szCs w:val="20"/>
              </w:rPr>
              <w:t xml:space="preserve">1x 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HDMI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Głośnik: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≥2x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2W</w:t>
            </w:r>
          </w:p>
          <w:p w:rsidR="0071099A" w:rsidRPr="0036107D" w:rsidRDefault="00FF79A4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Zasilacz wbudowany: Tak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Zużycie energii (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włączony) : ≤</w:t>
            </w:r>
            <w:r w:rsidR="00FF79A4" w:rsidRPr="0036107D">
              <w:rPr>
                <w:rFonts w:ascii="Calibri Light" w:hAnsi="Calibri Light" w:cs="Arial"/>
                <w:sz w:val="20"/>
                <w:szCs w:val="20"/>
              </w:rPr>
              <w:t>45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>W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(Tryb oszczędzania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energii) 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</w:t>
            </w:r>
            <w:r w:rsidR="00FF79A4" w:rsidRPr="0036107D">
              <w:rPr>
                <w:rFonts w:ascii="Calibri Light" w:hAnsi="Calibri Light" w:cs="Arial"/>
                <w:sz w:val="20"/>
                <w:szCs w:val="20"/>
              </w:rPr>
              <w:t>0.5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>W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Montaż ścienny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VESA : 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>Tak (100x100mm)</w:t>
            </w:r>
          </w:p>
          <w:p w:rsidR="0071099A" w:rsidRPr="0036107D" w:rsidRDefault="0071099A" w:rsidP="0071099A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Pochylanie (dół/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góra):</w:t>
            </w:r>
            <w:r w:rsidR="00E40B99" w:rsidRPr="0036107D">
              <w:rPr>
                <w:rFonts w:ascii="Calibri Light" w:hAnsi="Calibri Light" w:cs="Arial"/>
                <w:sz w:val="20"/>
                <w:szCs w:val="20"/>
              </w:rPr>
              <w:t xml:space="preserve"> co</w:t>
            </w:r>
            <w:proofErr w:type="gramEnd"/>
            <w:r w:rsidR="00E40B99" w:rsidRPr="0036107D">
              <w:rPr>
                <w:rFonts w:ascii="Calibri Light" w:hAnsi="Calibri Light" w:cs="Arial"/>
                <w:sz w:val="20"/>
                <w:szCs w:val="20"/>
              </w:rPr>
              <w:t xml:space="preserve"> najmniej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-5/15</w:t>
            </w:r>
          </w:p>
          <w:p w:rsidR="0071099A" w:rsidRPr="0036107D" w:rsidRDefault="0071099A" w:rsidP="0071099A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sz w:val="20"/>
                <w:szCs w:val="20"/>
              </w:rPr>
              <w:t>P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owyższe wymagania spełnia np.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Benq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24" LCD GL2450HM lub inny równoważny</w:t>
            </w:r>
          </w:p>
        </w:tc>
        <w:tc>
          <w:tcPr>
            <w:tcW w:w="709" w:type="dxa"/>
          </w:tcPr>
          <w:p w:rsidR="0071099A" w:rsidRPr="0036107D" w:rsidRDefault="00C57331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2</w:t>
            </w:r>
            <w:r w:rsidR="0071099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099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71099A" w:rsidRPr="0036107D" w:rsidRDefault="0071099A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71099A" w:rsidRPr="0036107D" w:rsidRDefault="0071099A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71099A" w:rsidRPr="0036107D" w:rsidRDefault="0071099A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71099A" w:rsidRPr="0036107D" w:rsidRDefault="0071099A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71099A" w:rsidRPr="00102A7F" w:rsidTr="00635AA6">
        <w:tc>
          <w:tcPr>
            <w:tcW w:w="539" w:type="dxa"/>
          </w:tcPr>
          <w:p w:rsidR="0071099A" w:rsidRPr="0036107D" w:rsidRDefault="0071099A" w:rsidP="000B262A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111" w:type="dxa"/>
          </w:tcPr>
          <w:p w:rsidR="00721392" w:rsidRPr="0036107D" w:rsidRDefault="00721392" w:rsidP="00721392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Dysk</w:t>
            </w:r>
          </w:p>
          <w:p w:rsidR="00721392" w:rsidRPr="0036107D" w:rsidRDefault="00721392" w:rsidP="0072139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Interfejs:</w:t>
            </w:r>
            <w:r w:rsidR="00B85C63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co</w:t>
            </w:r>
            <w:proofErr w:type="gramEnd"/>
            <w:r w:rsidR="00B85C63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SATA 6Gb/s</w:t>
            </w:r>
          </w:p>
          <w:p w:rsidR="00721392" w:rsidRPr="0036107D" w:rsidRDefault="00721392" w:rsidP="0072139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Rodzaj Dysku: SSD</w:t>
            </w:r>
          </w:p>
          <w:p w:rsidR="00721392" w:rsidRPr="0036107D" w:rsidRDefault="00721392" w:rsidP="0072139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Pojemność: </w:t>
            </w:r>
            <w:r w:rsidR="002C1DD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256GB</w:t>
            </w:r>
          </w:p>
          <w:p w:rsidR="00721392" w:rsidRPr="0036107D" w:rsidRDefault="00721392" w:rsidP="0072139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Wydajność (ATTO):</w:t>
            </w:r>
          </w:p>
          <w:p w:rsidR="00721392" w:rsidRPr="0036107D" w:rsidRDefault="00721392" w:rsidP="0072139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odczyt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</w:t>
            </w:r>
            <w:r w:rsidR="002C1DD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="00B85C63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560</w:t>
            </w:r>
            <w:r w:rsidR="00A35D0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MB/s</w:t>
            </w:r>
            <w:r w:rsidR="00E771F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+/-10%</w:t>
            </w:r>
          </w:p>
          <w:p w:rsidR="00721392" w:rsidRPr="0036107D" w:rsidRDefault="00721392" w:rsidP="0072139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zapis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</w:t>
            </w:r>
            <w:r w:rsidR="002C1DD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="00B85C63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540</w:t>
            </w:r>
            <w:r w:rsidR="00A35D08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MB/s</w:t>
            </w:r>
            <w:r w:rsidR="005A5969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+/-10%</w:t>
            </w:r>
          </w:p>
          <w:p w:rsidR="00721392" w:rsidRPr="0036107D" w:rsidRDefault="00721392" w:rsidP="0072139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MTBF: </w:t>
            </w:r>
            <w:r w:rsidR="002C1DD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1,000,000h</w:t>
            </w:r>
          </w:p>
          <w:p w:rsidR="00721392" w:rsidRPr="0036107D" w:rsidRDefault="00721392" w:rsidP="0072139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Gwarancja: </w:t>
            </w:r>
            <w:r w:rsidR="002C1DD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3 lata</w:t>
            </w:r>
          </w:p>
          <w:p w:rsidR="00721392" w:rsidRPr="0036107D" w:rsidRDefault="00721392" w:rsidP="0072139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Rozmiar: 2,5"</w:t>
            </w:r>
          </w:p>
          <w:p w:rsidR="00721392" w:rsidRPr="0036107D" w:rsidRDefault="0071099A" w:rsidP="000B262A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r w:rsidR="00C349B8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A-Data XPG SX900 256GB SATA3 (ASX900S3-256GM-C) 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lub inny równoważny</w:t>
            </w:r>
          </w:p>
        </w:tc>
        <w:tc>
          <w:tcPr>
            <w:tcW w:w="709" w:type="dxa"/>
          </w:tcPr>
          <w:p w:rsidR="0071099A" w:rsidRPr="0036107D" w:rsidRDefault="009017B1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  <w:r w:rsidR="0071099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099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71099A" w:rsidRPr="0036107D" w:rsidRDefault="0071099A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71099A" w:rsidRPr="0036107D" w:rsidRDefault="0071099A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71099A" w:rsidRPr="0036107D" w:rsidRDefault="0071099A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71099A" w:rsidRPr="0036107D" w:rsidRDefault="0071099A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767209" w:rsidRPr="00102A7F" w:rsidTr="00635AA6">
        <w:tc>
          <w:tcPr>
            <w:tcW w:w="539" w:type="dxa"/>
          </w:tcPr>
          <w:p w:rsidR="00767209" w:rsidRPr="0036107D" w:rsidRDefault="00767209" w:rsidP="00397875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1" w:type="dxa"/>
          </w:tcPr>
          <w:p w:rsidR="00D021F5" w:rsidRPr="0036107D" w:rsidRDefault="00D021F5" w:rsidP="00D021F5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Zestaw Klawiatura i mysz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Łączność bezprzewodowa: Tak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Interfejs: USB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Zastosowane technologie: Plug &amp; Play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Dodatkowe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multimedialne: Tak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internetowe: Tak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Konstrukcja: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ab/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Niski profil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klawiszy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 Tak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Składane nóżki: Tak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Pełnowymiarowy układ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klawiszy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 Tak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Mysz: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Kolor: Czarny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Rodzaj myszy: Laserowa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Liczba przycisków: </w:t>
            </w:r>
            <w:r w:rsidR="009451B6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  <w:p w:rsidR="00D021F5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Rolka przewijania: Tak</w:t>
            </w:r>
          </w:p>
          <w:p w:rsidR="00653C60" w:rsidRPr="0036107D" w:rsidRDefault="00653C60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Odbiornik musi służyć do p</w:t>
            </w:r>
            <w:r w:rsidR="00E771F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odłączenia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więcej niż jednego urządzenia.</w:t>
            </w:r>
            <w:r w:rsidR="00E771F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Zamawiający wymaga, aby odbiornik sygnału wkładany do portu USB, po jego włożeniu wystawał do </w:t>
            </w:r>
            <w:r w:rsidR="00C03D60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8 </w:t>
            </w:r>
            <w:r w:rsidR="00E771F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mm poza obrys urządzenia.</w:t>
            </w:r>
          </w:p>
          <w:p w:rsidR="005A1716" w:rsidRPr="0036107D" w:rsidRDefault="00D021F5" w:rsidP="00D021F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Załą</w:t>
            </w:r>
            <w:r w:rsidR="00B85C63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czone </w:t>
            </w:r>
            <w:proofErr w:type="gramStart"/>
            <w:r w:rsidR="00B85C63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wyposażenie:  baterie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Odbiornik, Przedłużacz do odbiornika</w:t>
            </w:r>
          </w:p>
          <w:p w:rsidR="00767209" w:rsidRPr="0036107D" w:rsidRDefault="00767209" w:rsidP="00767209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</w:t>
            </w:r>
            <w:r w:rsidR="00D021F5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Klawiatura + mysz </w:t>
            </w:r>
            <w:proofErr w:type="spellStart"/>
            <w:r w:rsidR="00D021F5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Logitech</w:t>
            </w:r>
            <w:proofErr w:type="spellEnd"/>
            <w:r w:rsidR="00D021F5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MK520 Wireless Desktop (920-002613) 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lub inny równoważny</w:t>
            </w:r>
          </w:p>
        </w:tc>
        <w:tc>
          <w:tcPr>
            <w:tcW w:w="709" w:type="dxa"/>
          </w:tcPr>
          <w:p w:rsidR="00767209" w:rsidRPr="0036107D" w:rsidRDefault="00767209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767209" w:rsidRPr="0036107D" w:rsidRDefault="00767209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767209" w:rsidRPr="0036107D" w:rsidRDefault="00767209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767209" w:rsidRPr="0036107D" w:rsidRDefault="00767209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767209" w:rsidRPr="0036107D" w:rsidRDefault="00767209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1B59AE" w:rsidRPr="00102A7F" w:rsidTr="00635AA6">
        <w:tc>
          <w:tcPr>
            <w:tcW w:w="539" w:type="dxa"/>
          </w:tcPr>
          <w:p w:rsidR="001B59AE" w:rsidRPr="0036107D" w:rsidRDefault="001B59AE" w:rsidP="00397875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111" w:type="dxa"/>
          </w:tcPr>
          <w:p w:rsidR="001B59AE" w:rsidRPr="0036107D" w:rsidRDefault="001B59AE" w:rsidP="00397875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Drukarka</w:t>
            </w:r>
            <w:r w:rsidR="00C03D60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laserowa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Szybkość druku (mono): ≥30 stron/min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Maksymalny rozmiar nośnika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:≥A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Rozdzielczość druku (mono): ≥1200 x 1200dpi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Normatywny miesięczny cykl roboczy (A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4):≥25000 str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./mies.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Podajnik: ≥250 arkuszy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Podajnik wielofunkcyjny: ≥50 arkuszy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 tacy odbiorczej: ≥150 arkuszy.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Zainstalowana pamięć: ≥16 MB</w:t>
            </w:r>
          </w:p>
          <w:p w:rsidR="00B85C63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 podłączenia/komunikacji:</w:t>
            </w:r>
            <w:r w:rsidR="00B85C63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co </w:t>
            </w:r>
            <w:proofErr w:type="gramStart"/>
            <w:r w:rsidR="00B85C63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najmniej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≥1x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USB 2.0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Możliwość przystosowania do pracy w sieci: Tak (opcjonalnie)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Wspierane system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operacyjne: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MAC OS Xv10.3.9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nowszy, Linux, Microsoft Windows 2000, Microsoft Windows Server 2003, Microsoft Windows XP lub inne równoważne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Zawartość zestawu: urządzenie, instrukcja instalacji, kabel zasilający, kabel USB, oprogramowanie, sterowniki na CD, podręcznik użytkownika, startowy wkład z czarnym tonerem o wydajności≥1000 stron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Szerokość: ≤380 mm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Głębokość: ≤380 mm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Wysokość: ≤280 mm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Waga: ≤12 kg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Gwarancja: ≥1 rok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Zasilanie: sieciowe 230V AC 50Hz</w:t>
            </w:r>
          </w:p>
          <w:p w:rsidR="001B59AE" w:rsidRPr="0036107D" w:rsidRDefault="001B59AE" w:rsidP="0039787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HP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LaserJet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P2035(CE461A) lub inny równoważny</w:t>
            </w:r>
          </w:p>
        </w:tc>
        <w:tc>
          <w:tcPr>
            <w:tcW w:w="709" w:type="dxa"/>
          </w:tcPr>
          <w:p w:rsidR="001B59AE" w:rsidRPr="0036107D" w:rsidRDefault="00B660CD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="001B59A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1B59AE" w:rsidRPr="0036107D" w:rsidRDefault="001B59AE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1B59AE" w:rsidRPr="0036107D" w:rsidRDefault="001B59AE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1B59AE" w:rsidRPr="0036107D" w:rsidRDefault="001B59AE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1B59AE" w:rsidRPr="0036107D" w:rsidRDefault="001B59AE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313C77" w:rsidRPr="00102A7F" w:rsidTr="00635AA6">
        <w:tc>
          <w:tcPr>
            <w:tcW w:w="539" w:type="dxa"/>
          </w:tcPr>
          <w:p w:rsidR="00313C77" w:rsidRPr="0036107D" w:rsidRDefault="00313C77" w:rsidP="00397875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111" w:type="dxa"/>
          </w:tcPr>
          <w:p w:rsidR="00233DA8" w:rsidRPr="0036107D" w:rsidRDefault="00B85C63" w:rsidP="00233DA8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M</w:t>
            </w:r>
            <w:r w:rsidR="00233DA8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yszy</w:t>
            </w:r>
          </w:p>
          <w:p w:rsidR="00233DA8" w:rsidRPr="0036107D" w:rsidRDefault="00233DA8" w:rsidP="00233DA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Interfejs: USB</w:t>
            </w:r>
          </w:p>
          <w:p w:rsidR="009C4E5A" w:rsidRPr="0036107D" w:rsidRDefault="009C4E5A" w:rsidP="00233DA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Zasięg: ≥10</w:t>
            </w:r>
            <w:r w:rsidR="00C03D60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</w:t>
            </w:r>
          </w:p>
          <w:p w:rsidR="00C03D60" w:rsidRPr="0036107D" w:rsidRDefault="00C03D60" w:rsidP="00233DA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Rodzaj myszy: Laserowa</w:t>
            </w:r>
          </w:p>
          <w:p w:rsidR="00233DA8" w:rsidRPr="0036107D" w:rsidRDefault="00233DA8" w:rsidP="00233DA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Komunikacja myszy: Bezprzewodowa</w:t>
            </w:r>
          </w:p>
          <w:p w:rsidR="00233DA8" w:rsidRPr="0036107D" w:rsidRDefault="00233DA8" w:rsidP="00233DA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Rozdzielczość myszy: ≥1600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dpi</w:t>
            </w:r>
            <w:proofErr w:type="spellEnd"/>
          </w:p>
          <w:p w:rsidR="00233DA8" w:rsidRPr="0036107D" w:rsidRDefault="00233DA8" w:rsidP="00233DA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Liczba przycisków myszy: ≥5</w:t>
            </w:r>
          </w:p>
          <w:p w:rsidR="00233DA8" w:rsidRPr="0036107D" w:rsidRDefault="00233DA8" w:rsidP="00313C7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Rolka przewijania w myszce: Tak ≥1x</w:t>
            </w:r>
          </w:p>
          <w:p w:rsidR="00C03D60" w:rsidRPr="0036107D" w:rsidRDefault="00C03D60" w:rsidP="00C03D60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Zamawiający wymaga, aby odbiornik sygnału wkładany do portu USB, po jego włożeniu wystawał do 8 mm poza obrys urządzenia.</w:t>
            </w:r>
          </w:p>
          <w:p w:rsidR="00313C77" w:rsidRPr="0036107D" w:rsidRDefault="00313C77" w:rsidP="00313C7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</w:t>
            </w:r>
            <w:r w:rsidR="00233DA8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np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33DA8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Esperanza</w:t>
            </w:r>
            <w:proofErr w:type="spellEnd"/>
            <w:r w:rsidR="00233DA8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EM113 Bezprzewodowa USB lub inna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równoważn</w:t>
            </w:r>
            <w:r w:rsidR="00233DA8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:rsidR="00313C77" w:rsidRPr="0036107D" w:rsidRDefault="00313C77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313C77" w:rsidRPr="0036107D" w:rsidRDefault="00313C77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313C77" w:rsidRPr="0036107D" w:rsidRDefault="00313C77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313C77" w:rsidRPr="0036107D" w:rsidRDefault="00313C77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313C77" w:rsidRPr="0036107D" w:rsidRDefault="00313C77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026FDF" w:rsidRPr="00102A7F" w:rsidTr="00635AA6">
        <w:tc>
          <w:tcPr>
            <w:tcW w:w="539" w:type="dxa"/>
          </w:tcPr>
          <w:p w:rsidR="00026FDF" w:rsidRPr="0036107D" w:rsidRDefault="00026FDF" w:rsidP="00397875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1" w:type="dxa"/>
          </w:tcPr>
          <w:p w:rsidR="00F27E53" w:rsidRPr="0036107D" w:rsidRDefault="00F27E53" w:rsidP="004437B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Laptop:</w:t>
            </w:r>
          </w:p>
          <w:p w:rsidR="00C03D60" w:rsidRPr="0036107D" w:rsidRDefault="00C03D60" w:rsidP="004437B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Wydajność  w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BAPCo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MobileMark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2014 z 2015-12-27 Media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Creation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nie mniej niż 1020 pkt., Office Productivity ≥1000 pkt oraz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Overall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 ≥1040 pkt dla oferowanej konfiguracji.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 przypadku wątpliwości/braku wyników testu na stronie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BAPCo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Dostawca przedstawi wynik testu dla oferowanej konfiguracji, dla programu testującego oraz konfiguracji sprzętowo/programowej aktualnej w dniu składania oferty.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Liczba rdzeni procesora: ≥2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Ilość pamięci [MB]: ≥8192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pamięci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:DDR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  <w:r w:rsidR="006534D1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lub nowsze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Maksymalna ilość pamięci [MB]: ≥16384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Liczba banków pamięci: ≥2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 dysku [GB]: ≥256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Kontroler dysku: SATA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dysku: SSD</w:t>
            </w:r>
          </w:p>
          <w:p w:rsidR="004437B6" w:rsidRPr="0036107D" w:rsidRDefault="006534D1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Karta graficzna</w:t>
            </w:r>
            <w:r w:rsidR="00CD0066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Ilość pamięci video z współdzieloną [MB]:  ≥1748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Przekątna ekranu [cale]: ≥13,3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Rozdzielczość: ≥1366 x 768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Technologia matrycy: matowa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Obsługiwane karty pamięci: SD, MMC, MS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Liczba głośników: ≥2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Wbudowany mikrofon: tak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Typ wbudowanej kamery: ≥ 2,0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MPix</w:t>
            </w:r>
            <w:proofErr w:type="spellEnd"/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WLAN: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tak</w:t>
            </w:r>
            <w:r w:rsidR="00CD0066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co</w:t>
            </w:r>
            <w:proofErr w:type="gramEnd"/>
            <w:r w:rsidR="00CD0066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</w:t>
            </w:r>
            <w:r w:rsidR="00CD0066"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IEEE 802.11ac/b/g/n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Bluetooth:</w:t>
            </w:r>
            <w:r w:rsidR="005E33B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tak</w:t>
            </w:r>
            <w:proofErr w:type="gramEnd"/>
            <w:r w:rsidR="005367E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co najmniej 4.0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Karta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sieciowa: </w:t>
            </w:r>
            <w:r w:rsidR="00CD0066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</w:t>
            </w:r>
            <w:r w:rsidR="005367E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</w:t>
            </w:r>
            <w:proofErr w:type="gramEnd"/>
            <w:r w:rsidR="005367E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1GbE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Porty: ≥2x porty USB 3.0, ≥1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port USB 2.0(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funkcją ładowania), ≥1x port HDMI, ≥1x gniazdo słuchawkowe/mikrofonowe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combo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≥1x gniazdo zasilacza pr. zm., ≥1x port RJ-45, ≥1x port VGA</w:t>
            </w:r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akumulatora: ≥ 4-ogniwowy, ≥</w:t>
            </w:r>
            <w:r w:rsidR="00863F3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40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Wh</w:t>
            </w:r>
            <w:proofErr w:type="spellEnd"/>
          </w:p>
          <w:p w:rsidR="004437B6" w:rsidRPr="0036107D" w:rsidRDefault="004437B6" w:rsidP="004437B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Certyfikaty:</w:t>
            </w:r>
            <w:r w:rsidR="00BC412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co</w:t>
            </w:r>
            <w:proofErr w:type="gramEnd"/>
            <w:r w:rsidR="00BC4124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ENERGY STAR i EPEAT Silver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zainstalowany system operacyjny: kopiowanie woluminów w tle (VSS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),obsługa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system plików NTFS, IMAPI v2, zapisywalny UDFS, wsparcie łączy symbolicznych, , skalowanie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okna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TCP, wykorzystanie GPU do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renderowania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GUI, menedżer transakcji w jądrze, obsługiwanie natywne IPv6, architektura audio UAA,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rozpozawanie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mowy, XML Paper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Specification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wbudowane protokoły LLMNR i LLTD; obsługa algorytmów szyfrujących: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256- i 384-bit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Diffie-Hellman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128- 192- i 256-bitowy AES, możliwość używania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zmiennych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warunkowych, wirtualizacja danych, pełne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wsparcie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dla AHCI, NCQ i hot-plug, ACPI 2.0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oraz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częściowe dla ACPI 3.0,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dynamiczna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systemowa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przestrzeńadresowa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wsparcie dla NUMA; wsparcie dla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multi-touch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rozpoznawanie pisma ręcznego, obsługa wirtualnych dysków twardych, API do budowy natywnych aplikacji sieciowych opartych na SOAP, wsparcie dla 30 i 48 bitowej głębi kolorów oraz rozszerzonej palety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scRGB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poprawione wsparcie dla dysków SSD – komenda TRIM;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Wersja systemu: 64 bitowa (obsługuje do 128 GB RAM); obsługuje szyfrowanie EFS;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zaawansowanych funkcji sieciowych (np. łączenie z domeną);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Tryb pozwalający na uruchamianie programów działających wyłącznie na Windows XP poprzez wirtualizację; Wersja językowa: PL. Możliwość podłączania się do domeny: brak, Możliwość łącznie się z komputerem za pomocą pulpitu zdalnego: brak. Narzędzie </w:t>
            </w:r>
          </w:p>
          <w:p w:rsidR="00662438" w:rsidRPr="0036107D" w:rsidRDefault="00662438" w:rsidP="00662438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szyfrujące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dyski: brak. Obsługa ekranów dotykowych.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Powyższe wymagania spełnia </w:t>
            </w:r>
          </w:p>
          <w:p w:rsidR="00662438" w:rsidRPr="0036107D" w:rsidRDefault="00662438" w:rsidP="00662438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np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. MS Windows 8.1 64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bit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OEM DVD PL [WN7-00604] lub inny równoważny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.</w:t>
            </w:r>
          </w:p>
          <w:p w:rsidR="00026FDF" w:rsidRPr="0036107D" w:rsidRDefault="00026FDF" w:rsidP="00026FDF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HP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ProBook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430 G3(P4W86EA) lub inna równoważna</w:t>
            </w:r>
          </w:p>
        </w:tc>
        <w:tc>
          <w:tcPr>
            <w:tcW w:w="709" w:type="dxa"/>
          </w:tcPr>
          <w:p w:rsidR="00026FDF" w:rsidRPr="0036107D" w:rsidRDefault="00026FDF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026FDF" w:rsidRPr="0036107D" w:rsidRDefault="00026FDF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026FDF" w:rsidRPr="0036107D" w:rsidRDefault="00026FDF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026FDF" w:rsidRPr="0036107D" w:rsidRDefault="00026FDF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026FDF" w:rsidRPr="0036107D" w:rsidRDefault="00026FDF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0715BB" w:rsidRPr="00102A7F" w:rsidTr="00635AA6">
        <w:tc>
          <w:tcPr>
            <w:tcW w:w="539" w:type="dxa"/>
          </w:tcPr>
          <w:p w:rsidR="000715BB" w:rsidRPr="0036107D" w:rsidRDefault="000715BB" w:rsidP="00397875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111" w:type="dxa"/>
          </w:tcPr>
          <w:p w:rsidR="000715BB" w:rsidRPr="0036107D" w:rsidRDefault="000715BB" w:rsidP="000715BB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Karta graficzne</w:t>
            </w:r>
          </w:p>
          <w:p w:rsidR="000715BB" w:rsidRPr="0036107D" w:rsidRDefault="000715BB" w:rsidP="000715BB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Rdzenie CUDA: ≥</w:t>
            </w:r>
            <w:r w:rsidR="00863F3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45</w:t>
            </w:r>
          </w:p>
          <w:p w:rsidR="000715BB" w:rsidRPr="0036107D" w:rsidRDefault="000715BB" w:rsidP="000715BB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Pamięć wideo: ≥1GB</w:t>
            </w:r>
          </w:p>
          <w:p w:rsidR="000715BB" w:rsidRPr="0036107D" w:rsidRDefault="000715BB" w:rsidP="000715BB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Szyna pamięci: ≥64-bit</w:t>
            </w:r>
          </w:p>
          <w:p w:rsidR="000715BB" w:rsidRPr="0036107D" w:rsidRDefault="000715BB" w:rsidP="000715BB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Wyjścia wideo: ≥1x DL-DVI, ≥1xHDMI, ≥1xVGA</w:t>
            </w:r>
          </w:p>
          <w:p w:rsidR="000715BB" w:rsidRPr="0036107D" w:rsidRDefault="000715BB" w:rsidP="000715BB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 HDCP: Tak</w:t>
            </w:r>
          </w:p>
          <w:p w:rsidR="000715BB" w:rsidRPr="0036107D" w:rsidRDefault="000715BB" w:rsidP="000715BB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Obsługa wielu wyświetlaczy: ≥2</w:t>
            </w:r>
          </w:p>
          <w:p w:rsidR="000715BB" w:rsidRPr="0036107D" w:rsidRDefault="000715BB" w:rsidP="000715BB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Pobór mocy: </w:t>
            </w:r>
            <w:r w:rsidR="00745A26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≤30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</w:t>
            </w:r>
          </w:p>
          <w:p w:rsidR="000715BB" w:rsidRPr="0036107D" w:rsidRDefault="000715BB" w:rsidP="000715BB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DirectX: </w:t>
            </w:r>
            <w:r w:rsidR="004D4E47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co</w:t>
            </w:r>
            <w:proofErr w:type="gramEnd"/>
            <w:r w:rsidR="004D4E47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12</w:t>
            </w:r>
          </w:p>
          <w:p w:rsidR="000715BB" w:rsidRPr="0036107D" w:rsidRDefault="000715BB" w:rsidP="000715BB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OpenGL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</w:t>
            </w:r>
            <w:r w:rsidR="004D4E47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co</w:t>
            </w:r>
            <w:proofErr w:type="gramEnd"/>
            <w:r w:rsidR="004D4E47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4.2</w:t>
            </w:r>
          </w:p>
          <w:p w:rsidR="000715BB" w:rsidRPr="0036107D" w:rsidRDefault="000715BB" w:rsidP="000715BB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Chłodzenie: pasywne</w:t>
            </w:r>
          </w:p>
          <w:p w:rsidR="000715BB" w:rsidRPr="0036107D" w:rsidRDefault="000715BB" w:rsidP="000715BB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Obsługiwane systemy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operacyjne: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Windows 10 / 8 / 7 / Vista / XP lub inne równoważne</w:t>
            </w:r>
          </w:p>
          <w:p w:rsidR="000715BB" w:rsidRPr="0036107D" w:rsidRDefault="000715BB" w:rsidP="001225AA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="001225AA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Zotac</w:t>
            </w:r>
            <w:proofErr w:type="spellEnd"/>
            <w:r w:rsidR="001225AA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5AA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Geforce</w:t>
            </w:r>
            <w:proofErr w:type="spellEnd"/>
            <w:r w:rsidR="001225AA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GT 610 ZONE 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(</w:t>
            </w:r>
            <w:r w:rsidR="00745A26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ZT-60606-10L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) </w:t>
            </w:r>
            <w:r w:rsidR="00745A26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lub inna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równoważn</w:t>
            </w:r>
            <w:r w:rsidR="00745A26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:rsidR="000715BB" w:rsidRPr="0036107D" w:rsidRDefault="00146E85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3</w:t>
            </w:r>
            <w:r w:rsidR="000715BB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715BB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0715BB" w:rsidRPr="0036107D" w:rsidRDefault="000715BB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0715BB" w:rsidRPr="0036107D" w:rsidRDefault="000715BB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0715BB" w:rsidRPr="0036107D" w:rsidRDefault="000715BB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0715BB" w:rsidRPr="0036107D" w:rsidRDefault="000715BB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1F7A52" w:rsidRPr="00102A7F" w:rsidTr="00635AA6">
        <w:tc>
          <w:tcPr>
            <w:tcW w:w="539" w:type="dxa"/>
          </w:tcPr>
          <w:p w:rsidR="001F7A52" w:rsidRPr="0036107D" w:rsidRDefault="001F7A52" w:rsidP="00397875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111" w:type="dxa"/>
          </w:tcPr>
          <w:p w:rsidR="0092438E" w:rsidRPr="0036107D" w:rsidRDefault="00CD0066" w:rsidP="0092438E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Drukarka laserowa:</w:t>
            </w:r>
          </w:p>
          <w:p w:rsidR="0092438E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Pamięć Standardowa: ≥128 MB</w:t>
            </w:r>
          </w:p>
          <w:p w:rsidR="0092438E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Zużycie energii:</w:t>
            </w:r>
          </w:p>
          <w:p w:rsidR="0092438E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Tryb pracy: </w:t>
            </w:r>
            <w:r w:rsidR="00F20F4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</w:t>
            </w:r>
            <w:r w:rsidR="00397875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400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 </w:t>
            </w:r>
          </w:p>
          <w:p w:rsidR="0092438E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Tryb </w:t>
            </w:r>
            <w:r w:rsidR="00CD0066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gotowości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</w:t>
            </w:r>
            <w:r w:rsidR="00F20F4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</w:t>
            </w:r>
            <w:r w:rsidR="00397875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45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 </w:t>
            </w:r>
          </w:p>
          <w:p w:rsidR="0092438E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Tryb oszczędzania energii: </w:t>
            </w:r>
            <w:r w:rsidR="00F20F4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</w:t>
            </w:r>
            <w:r w:rsidR="00397875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1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</w:t>
            </w:r>
          </w:p>
          <w:p w:rsidR="0092438E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Poziom hałasu: </w:t>
            </w:r>
          </w:p>
          <w:p w:rsidR="0092438E" w:rsidRPr="0036107D" w:rsidRDefault="00F20F4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Tryb pracy:</w:t>
            </w:r>
            <w:r w:rsidR="0092438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</w:t>
            </w:r>
            <w:r w:rsidR="0092438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50 </w:t>
            </w:r>
            <w:proofErr w:type="spellStart"/>
            <w:r w:rsidR="0092438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dBA</w:t>
            </w:r>
            <w:proofErr w:type="spellEnd"/>
            <w:r w:rsidR="0092438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92438E" w:rsidRPr="0036107D" w:rsidRDefault="00F20F4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Tryb gotowości: ≤</w:t>
            </w:r>
            <w:r w:rsidR="0092438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r w:rsidR="00863F3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30</w:t>
            </w:r>
            <w:r w:rsidR="0092438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438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dBA</w:t>
            </w:r>
            <w:proofErr w:type="spellEnd"/>
          </w:p>
          <w:p w:rsidR="0092438E" w:rsidRPr="0036107D" w:rsidRDefault="0052401F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</w:t>
            </w:r>
            <w:r w:rsidR="0092438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iesięczny cykl obciążenia: ≥12 000 stron</w:t>
            </w:r>
          </w:p>
          <w:p w:rsidR="0092438E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Szybkość druk czarno-biały: ≥28 str./min w A4</w:t>
            </w:r>
          </w:p>
          <w:p w:rsidR="0092438E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Rozdzielczość</w:t>
            </w:r>
            <w:r w:rsidR="00302E9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efektywna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 ≥</w:t>
            </w:r>
            <w:r w:rsidR="00302E9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4 800 x 600 </w:t>
            </w:r>
            <w:proofErr w:type="spellStart"/>
            <w:r w:rsidR="00302E9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dpi</w:t>
            </w:r>
            <w:proofErr w:type="spellEnd"/>
            <w:r w:rsidR="00302E9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92438E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Emulacja:</w:t>
            </w:r>
            <w:r w:rsidR="00DE55B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co</w:t>
            </w:r>
            <w:proofErr w:type="gramEnd"/>
            <w:r w:rsidR="00DE55BA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PCL6 / PCL5e </w:t>
            </w:r>
          </w:p>
          <w:p w:rsidR="0092438E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System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operacyjny: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Windows 8 / 7 / Vista / XP / 2000 / 2008R2 / 2008 / 2003, Mac OS X 10.5 - 10.8,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różne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systemy operacyjne Linux lub inne równoważne</w:t>
            </w:r>
          </w:p>
          <w:p w:rsidR="0092438E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Drukowanie dwustronne: Tak</w:t>
            </w:r>
          </w:p>
          <w:p w:rsidR="0092438E" w:rsidRPr="0036107D" w:rsidRDefault="00484392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 kasety</w:t>
            </w:r>
            <w:r w:rsidR="0092438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 ≥250 arkuszy</w:t>
            </w:r>
          </w:p>
          <w:p w:rsidR="0044631C" w:rsidRPr="0036107D" w:rsidRDefault="0092438E" w:rsidP="0092438E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Rozmiar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nośników: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A4, A5, A6,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Letter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Legal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Executive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Folio,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Oficia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ISO B5, JIS B5</w:t>
            </w:r>
          </w:p>
          <w:p w:rsidR="001F7A52" w:rsidRPr="0036107D" w:rsidRDefault="001F7A52" w:rsidP="0044631C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</w:t>
            </w:r>
            <w:r w:rsidR="0044631C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Samsung </w:t>
            </w:r>
            <w:proofErr w:type="spellStart"/>
            <w:r w:rsidR="0044631C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Xpress</w:t>
            </w:r>
            <w:proofErr w:type="spellEnd"/>
            <w:r w:rsidR="0044631C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M2825ND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lub inna równoważna</w:t>
            </w:r>
          </w:p>
        </w:tc>
        <w:tc>
          <w:tcPr>
            <w:tcW w:w="709" w:type="dxa"/>
          </w:tcPr>
          <w:p w:rsidR="001F7A52" w:rsidRPr="0036107D" w:rsidRDefault="00BC4124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051A07" w:rsidRPr="0036107D">
              <w:rPr>
                <w:rFonts w:ascii="Calibri Light" w:hAnsi="Calibri Light" w:cs="Arial"/>
                <w:sz w:val="20"/>
                <w:szCs w:val="20"/>
              </w:rPr>
              <w:t>szt</w:t>
            </w:r>
          </w:p>
        </w:tc>
        <w:tc>
          <w:tcPr>
            <w:tcW w:w="1653" w:type="dxa"/>
          </w:tcPr>
          <w:p w:rsidR="001F7A52" w:rsidRPr="0036107D" w:rsidRDefault="001F7A52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1F7A52" w:rsidRPr="0036107D" w:rsidRDefault="001F7A52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1F7A52" w:rsidRPr="0036107D" w:rsidRDefault="001F7A52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1F7A52" w:rsidRPr="0036107D" w:rsidRDefault="001F7A52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397875" w:rsidRPr="00AF4415" w:rsidTr="00635AA6">
        <w:tc>
          <w:tcPr>
            <w:tcW w:w="539" w:type="dxa"/>
          </w:tcPr>
          <w:p w:rsidR="00397875" w:rsidRPr="0036107D" w:rsidRDefault="00AF441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10</w:t>
            </w:r>
          </w:p>
        </w:tc>
        <w:tc>
          <w:tcPr>
            <w:tcW w:w="7111" w:type="dxa"/>
          </w:tcPr>
          <w:p w:rsidR="00397875" w:rsidRPr="0036107D" w:rsidRDefault="00DE55BA" w:rsidP="00AF4415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sz w:val="20"/>
                <w:szCs w:val="20"/>
              </w:rPr>
              <w:t xml:space="preserve">Przełącznik </w:t>
            </w:r>
            <w:r w:rsidR="00484392" w:rsidRPr="0036107D">
              <w:rPr>
                <w:rFonts w:ascii="Calibri Light" w:hAnsi="Calibri Light" w:cs="Arial"/>
                <w:b/>
                <w:sz w:val="20"/>
                <w:szCs w:val="20"/>
              </w:rPr>
              <w:t>sieciowy Ethernet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1. Przełącznik musi być dedykowanym urządzeniem sieciowym o wysokości 1U przystosowanym do montowania w szafie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rack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2. Przełącznik musi posiadać minimum 48 porty dostępowe Ethernet 10/100/1000 Auto-MDI/MDIX.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3. Przełącznik musi posiadać nie mniej niż 4 porty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uplink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Gigabit Ethernet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SFP – co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najmniej TX, SX, LX, LH, FX </w:t>
            </w:r>
            <w:r w:rsidR="00163052" w:rsidRPr="0036107D">
              <w:rPr>
                <w:rFonts w:ascii="Calibri Light" w:hAnsi="Calibri Light" w:cs="Arial"/>
                <w:sz w:val="20"/>
                <w:szCs w:val="20"/>
              </w:rPr>
              <w:t>lub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BX.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lastRenderedPageBreak/>
              <w:t>4. Przełącznik musi być wyposażony w port konsoli oraz dedykowany interfejs (Ethernet i serial) do zarządzania OOB (out-of-band).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5. Przełącznik musi być wyposażony w nie mniej niż 1 GB pamięci Flash oraz 512 MB pamięci DRAM.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6. Zarządzanie urządzeniem musi odbywać się za pośrednictwem interfejsu linii komend (CLI) przez port konsoli, telnet,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ssh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>, a także za pośrednictwem interfejsu WWW.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7. Przełącznik musi posiadać architekturę non-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blocking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>. Wydajność przełączania w warst</w:t>
            </w:r>
            <w:r w:rsidR="00163052" w:rsidRPr="0036107D">
              <w:rPr>
                <w:rFonts w:ascii="Calibri Light" w:hAnsi="Calibri Light" w:cs="Arial"/>
                <w:sz w:val="20"/>
                <w:szCs w:val="20"/>
              </w:rPr>
              <w:t xml:space="preserve">wie 2 nie może być niższa niż 75 </w:t>
            </w:r>
            <w:proofErr w:type="spellStart"/>
            <w:r w:rsidR="00163052" w:rsidRPr="0036107D">
              <w:rPr>
                <w:rFonts w:ascii="Calibri Light" w:hAnsi="Calibri Light" w:cs="Arial"/>
                <w:sz w:val="20"/>
                <w:szCs w:val="20"/>
              </w:rPr>
              <w:t>Gb</w:t>
            </w:r>
            <w:proofErr w:type="spellEnd"/>
            <w:r w:rsidR="00163052" w:rsidRPr="0036107D">
              <w:rPr>
                <w:rFonts w:ascii="Calibri Light" w:hAnsi="Calibri Light" w:cs="Arial"/>
                <w:sz w:val="20"/>
                <w:szCs w:val="20"/>
              </w:rPr>
              <w:t>/s i 100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milionów pakietów na sekundę. Przełącznik nie może obsługiwać mniej niż 12 000 adresów MAC.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8. Przełącznik musi obsługiwać ramki Jumbo (9216 bajtów).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9. Przełącznik musi obsługiwać sieci VLAN zgodne z IEEE 802.1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q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w ilości nie mniejszej niż 1024 z możliwością przydzielenia VID w zakresie 1-4096. Przełącznik musi obsługiwać sieci VLAN oparte o porty fizyczne (port-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based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>) i adresy MAC (MAC-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based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>).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10. Urządzenie musi obsługiwać agregowanie połączeń zgodne z IEEE 802.3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ad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- nie mniej niż 32 grupy LAG, po nie mniej niż 8 portów. 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11. Przełącznik musi obsługiwać protokół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Spanning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Tree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i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Rapid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Spannig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Tree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>, zgodnie z IEEE 802.1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d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, a także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Multiple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Spanning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Tree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zgodnie z IEEE 802.1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s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(nie mniej niż 64 instancje MSTP).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12. Prze</w:t>
            </w:r>
            <w:r w:rsidR="00E84626" w:rsidRPr="0036107D">
              <w:rPr>
                <w:rFonts w:ascii="Calibri Light" w:hAnsi="Calibri Light" w:cs="Arial"/>
                <w:sz w:val="20"/>
                <w:szCs w:val="20"/>
              </w:rPr>
              <w:t>łącznik musi obsługiwać protokoły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LLDP i LLDP-MED.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13. Urządzenie musi obsługiwać routing między sieciami VLAN – routing statyczny oraz protokoły </w:t>
            </w:r>
            <w:r w:rsidR="00E84626" w:rsidRPr="0036107D">
              <w:rPr>
                <w:rFonts w:ascii="Calibri Light" w:hAnsi="Calibri Light" w:cs="Arial"/>
                <w:sz w:val="20"/>
                <w:szCs w:val="20"/>
              </w:rPr>
              <w:t>routingu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dynamicznego RIP v1 i v2. Ilość tras obsługiwanych sprzętowo nie może być mniejsza niż 6500.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14. Urządzenie musi posiadać mechanizmy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priorytetyzowania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i zarządzania ruchem sieciowym (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QoS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) w warstwie 2 i 3 dla ruchu wchodzącego i wychodzącego. Klasyfikacja ruchu musi odbywać się w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zależności od co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najmniej: interfejsu, typu ramki Ethernet, sieci VLAN, priorytetu w warstwie 2 (802.1P), adresów MAC, adresów IP, wartości pola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ToS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>/DSCP w nagłówkach IP, portów TCP i UDP. Urządzenie musi obsługiwać sprzętowo nie mniej niż 8 kolejek per port fizyczny.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15. Urządzenie musi obsługiwać filtrowanie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ruchu na co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najmniej na poziomie portu i sieci VLAN dla kryteriów z warstw 2-4. Urządzenie musi realizować sprzętowo nie mniej niż 1500 reguł filtrowania ruchu. W regułach filtrowania ruchu musi być dostępny mechanizm zliczania dla zaakceptowanych lub zablokowanych pakietów. Musi być dostępna funkcja edycji reguł filtrowania ruchu na samym urządzeniu.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16. Przełącznik musi obsługiwać takie mechanizmy bezpieczeństwa jak limitowanie adresów MAC,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Dynamic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ARP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Inspection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, DHCP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snooping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lastRenderedPageBreak/>
              <w:t xml:space="preserve">17. Przełącznik musi obsługiwać IEEE 802.1X zarówno dla pojedynczego, jak i wielu suplikantów na porcie. Przełącznik musi przypisywać ustawienia dla użytkownika na podstawie atrybutów zwracanych przez serwer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RADIUS (co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najmniej VLAN oraz reguła filtrowania ruchu). Musi istnieć możliwość pominięcia uwierzytelnienia 802.1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dla zdefiniowanych adresów MAC. Przełącznik musi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obsługiwać co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najmniej następujące typy EAP: MD5, TLS, TTLS, PEAP.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18. Urządzenie musi obsługiwać protokół SNMP (wersje 1, 2c, 3), oraz grupy RMON 1, 2, 3, 9. Musi być dostępna funkcja kopiowania (mirroring) ruchu na poziomie portu i sieci VLAN.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19. Architektura systemu operacyjnego urządzenia musi posiadać budowę modularną (poszczególne moduły muszą działać w odseparowanych obszarach pamięci), m.in. moduł przekazywania pakietów, odpowiedzialny za przełączanie pakietów musi być oddzielony od modułu </w:t>
            </w:r>
            <w:r w:rsidR="00E84626" w:rsidRPr="0036107D">
              <w:rPr>
                <w:rFonts w:ascii="Calibri Light" w:hAnsi="Calibri Light" w:cs="Arial"/>
                <w:sz w:val="20"/>
                <w:szCs w:val="20"/>
              </w:rPr>
              <w:t>routingu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IP, odpowiedzialnego za ustalanie tras </w:t>
            </w:r>
            <w:r w:rsidR="00E84626" w:rsidRPr="0036107D">
              <w:rPr>
                <w:rFonts w:ascii="Calibri Light" w:hAnsi="Calibri Light" w:cs="Arial"/>
                <w:sz w:val="20"/>
                <w:szCs w:val="20"/>
              </w:rPr>
              <w:t>routingu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i zarządzanie urządzeniem.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20. Urządzenie musi posiadać mechanizm szybkiego odtwarzania systemu i przywracania konfiguracji. W urządzeniu musi być przechowywanych nie mniej niż 20 poprzednich, kompletnych konfiguracji.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21. Pomoc techniczna oraz szkolenia z produktu muszą być dostępne w Polsce. Usługi te muszą być świadczone w języku polskim.</w:t>
            </w:r>
          </w:p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22. Zamawiający </w:t>
            </w:r>
            <w:r w:rsidR="00E84626" w:rsidRPr="0036107D">
              <w:rPr>
                <w:rFonts w:ascii="Calibri Light" w:hAnsi="Calibri Light" w:cs="Arial"/>
                <w:sz w:val="20"/>
                <w:szCs w:val="20"/>
              </w:rPr>
              <w:t>wymaga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, że sprzęt dostarczony w ramach realizacji umowy będzie sprzętem nowym,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nie używanym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(dostarczanym) wcześniej w innych projektach.</w:t>
            </w:r>
          </w:p>
          <w:p w:rsidR="007C3CEC" w:rsidRPr="0036107D" w:rsidRDefault="007C3CEC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Co </w:t>
            </w:r>
            <w:r w:rsidR="00397875" w:rsidRPr="0036107D">
              <w:rPr>
                <w:rFonts w:ascii="Calibri Light" w:hAnsi="Calibri Light" w:cs="Arial"/>
                <w:sz w:val="20"/>
                <w:szCs w:val="20"/>
              </w:rPr>
              <w:t xml:space="preserve">oznacza, że będzie on sprzętem nowym i posiadającym stosowny pakiet usług gwarancyjnych kierowanych również do użytkowników z obszaru Rzeczpospolitej Polskiej </w:t>
            </w:r>
          </w:p>
          <w:p w:rsidR="00397875" w:rsidRPr="0036107D" w:rsidRDefault="00484392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23</w:t>
            </w:r>
            <w:r w:rsidR="00397875" w:rsidRPr="0036107D">
              <w:rPr>
                <w:rFonts w:ascii="Calibri Light" w:hAnsi="Calibri Light" w:cs="Arial"/>
                <w:sz w:val="20"/>
                <w:szCs w:val="20"/>
              </w:rPr>
              <w:t>. Urządzenie musi być objęte 12 miesięczną gwarancją producenta</w:t>
            </w:r>
          </w:p>
          <w:p w:rsidR="00397875" w:rsidRPr="0036107D" w:rsidRDefault="00397875" w:rsidP="0033612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Powyższe wym</w:t>
            </w:r>
            <w:r w:rsidR="00AF4415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agania spełnia np.</w:t>
            </w:r>
            <w:r w:rsidR="003006CC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06CC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Juniper</w:t>
            </w:r>
            <w:proofErr w:type="spellEnd"/>
            <w:r w:rsidR="003006CC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EX2200-48T-4G </w:t>
            </w: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lub inny równoważny.</w:t>
            </w:r>
          </w:p>
        </w:tc>
        <w:tc>
          <w:tcPr>
            <w:tcW w:w="709" w:type="dxa"/>
          </w:tcPr>
          <w:p w:rsidR="00397875" w:rsidRPr="0036107D" w:rsidRDefault="00146E8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lastRenderedPageBreak/>
              <w:t>3</w:t>
            </w:r>
            <w:r w:rsidR="00397875" w:rsidRPr="0036107D">
              <w:rPr>
                <w:rFonts w:ascii="Calibri Light" w:hAnsi="Calibri Light" w:cs="Arial"/>
                <w:sz w:val="20"/>
                <w:szCs w:val="20"/>
              </w:rPr>
              <w:t>szt</w:t>
            </w:r>
          </w:p>
        </w:tc>
        <w:tc>
          <w:tcPr>
            <w:tcW w:w="1653" w:type="dxa"/>
          </w:tcPr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40" w:type="dxa"/>
          </w:tcPr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819" w:type="dxa"/>
          </w:tcPr>
          <w:p w:rsidR="00397875" w:rsidRPr="0036107D" w:rsidRDefault="00397875" w:rsidP="00AF441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*)</w:t>
            </w:r>
          </w:p>
        </w:tc>
      </w:tr>
      <w:tr w:rsidR="00397875" w:rsidRPr="00102A7F" w:rsidTr="00635AA6">
        <w:tc>
          <w:tcPr>
            <w:tcW w:w="539" w:type="dxa"/>
          </w:tcPr>
          <w:p w:rsidR="00397875" w:rsidRPr="0036107D" w:rsidRDefault="00B8461E" w:rsidP="00397875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111" w:type="dxa"/>
          </w:tcPr>
          <w:p w:rsidR="00407F95" w:rsidRPr="0036107D" w:rsidRDefault="00407F95" w:rsidP="00336127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Kieszeń na drugi dysk</w:t>
            </w:r>
            <w:r w:rsidR="00484392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484392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caddy</w:t>
            </w:r>
            <w:proofErr w:type="spellEnd"/>
            <w:r w:rsidR="00484392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)</w:t>
            </w:r>
          </w:p>
          <w:p w:rsidR="00DD1CAC" w:rsidRPr="0036107D" w:rsidRDefault="00DD1CAC" w:rsidP="0033612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Kieszeń montowana w miejsce napędu optycznego: Tak</w:t>
            </w:r>
          </w:p>
          <w:p w:rsidR="00407F95" w:rsidRPr="0036107D" w:rsidRDefault="00407F95" w:rsidP="0033612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 xml:space="preserve">Grubość </w:t>
            </w:r>
            <w:proofErr w:type="gramStart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kieszeni : 12.7mm</w:t>
            </w:r>
            <w:proofErr w:type="gramEnd"/>
          </w:p>
          <w:p w:rsidR="004678B7" w:rsidRPr="0036107D" w:rsidRDefault="00407F95" w:rsidP="004678B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Kompatybilność: co</w:t>
            </w:r>
            <w:proofErr w:type="gramEnd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 xml:space="preserve"> najmniej HP </w:t>
            </w:r>
            <w:proofErr w:type="spellStart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ProBook</w:t>
            </w:r>
            <w:proofErr w:type="spellEnd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 xml:space="preserve"> 4540S</w:t>
            </w:r>
            <w:r w:rsidR="009D203E" w:rsidRPr="0036107D">
              <w:rPr>
                <w:rFonts w:ascii="Calibri Light" w:hAnsi="Calibri Light" w:cs="Arial"/>
                <w:bCs/>
                <w:sz w:val="20"/>
                <w:szCs w:val="20"/>
              </w:rPr>
              <w:t>, 4545S, 4740S</w:t>
            </w:r>
          </w:p>
          <w:p w:rsidR="00DD1CAC" w:rsidRPr="0036107D" w:rsidRDefault="00DD1CAC" w:rsidP="004678B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Kieszeń przeznaczona do dysków z interfejsem SATA: Tak</w:t>
            </w:r>
          </w:p>
          <w:p w:rsidR="008B0C32" w:rsidRPr="0036107D" w:rsidRDefault="004678B7" w:rsidP="004678B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Możliwość przełożenia przedniego panelu z napędu optycznego: Tak</w:t>
            </w:r>
          </w:p>
          <w:p w:rsidR="00E23F13" w:rsidRPr="0036107D" w:rsidRDefault="00E23F13" w:rsidP="00407F9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 xml:space="preserve">W zestawie znajduje </w:t>
            </w:r>
            <w:proofErr w:type="gramStart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się: co</w:t>
            </w:r>
            <w:proofErr w:type="gramEnd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 xml:space="preserve"> najmniej kieszeń, śrubki</w:t>
            </w:r>
            <w:r w:rsidR="004678B7" w:rsidRPr="0036107D">
              <w:rPr>
                <w:rFonts w:ascii="Calibri Light" w:hAnsi="Calibri Light" w:cs="Arial"/>
                <w:bCs/>
                <w:sz w:val="20"/>
                <w:szCs w:val="20"/>
              </w:rPr>
              <w:t>,</w:t>
            </w: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 xml:space="preserve"> zatrzask blokujący dysk twardy</w:t>
            </w:r>
          </w:p>
          <w:p w:rsidR="00E23F13" w:rsidRPr="0036107D" w:rsidRDefault="00E23F13" w:rsidP="00407F9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 xml:space="preserve">Gwarancja: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24 miesiące</w:t>
            </w:r>
          </w:p>
          <w:p w:rsidR="00397875" w:rsidRPr="0036107D" w:rsidRDefault="00336127" w:rsidP="0033612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Powyższe wymagania spełnia </w:t>
            </w:r>
            <w:r w:rsidR="00407F95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np.</w:t>
            </w: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</w:t>
            </w:r>
            <w:r w:rsidR="00407F95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KIESZEŃ ZETA 2HDD HP </w:t>
            </w:r>
            <w:proofErr w:type="spellStart"/>
            <w:r w:rsidR="00407F95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ProBook</w:t>
            </w:r>
            <w:proofErr w:type="spellEnd"/>
            <w:r w:rsidR="00407F95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4540S 4545S 4740S lub inna równoważna</w:t>
            </w: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97875" w:rsidRPr="0036107D" w:rsidRDefault="00407F95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04730" w:rsidRPr="0036107D">
              <w:rPr>
                <w:rFonts w:ascii="Calibri Light" w:hAnsi="Calibri Light" w:cs="Arial"/>
                <w:sz w:val="20"/>
                <w:szCs w:val="20"/>
              </w:rPr>
              <w:t>szt</w:t>
            </w:r>
          </w:p>
        </w:tc>
        <w:tc>
          <w:tcPr>
            <w:tcW w:w="1653" w:type="dxa"/>
          </w:tcPr>
          <w:p w:rsidR="00397875" w:rsidRPr="0036107D" w:rsidRDefault="00397875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397875" w:rsidRPr="0036107D" w:rsidRDefault="00397875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397875" w:rsidRPr="0036107D" w:rsidRDefault="00397875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397875" w:rsidRPr="0036107D" w:rsidRDefault="00F04730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F04730" w:rsidRPr="00102A7F" w:rsidTr="00635AA6">
        <w:tc>
          <w:tcPr>
            <w:tcW w:w="539" w:type="dxa"/>
          </w:tcPr>
          <w:p w:rsidR="00F04730" w:rsidRPr="0036107D" w:rsidRDefault="00F04730" w:rsidP="00397875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111" w:type="dxa"/>
          </w:tcPr>
          <w:p w:rsidR="00B23929" w:rsidRPr="0036107D" w:rsidRDefault="00B23929" w:rsidP="00B239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Ładowarka do laptopa</w:t>
            </w:r>
            <w:r w:rsidR="00667D23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67D23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MacBook</w:t>
            </w:r>
            <w:proofErr w:type="spellEnd"/>
            <w:r w:rsidR="00667D23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67D23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Air</w:t>
            </w:r>
            <w:proofErr w:type="spellEnd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:</w:t>
            </w:r>
          </w:p>
          <w:p w:rsidR="00B23929" w:rsidRPr="0036107D" w:rsidRDefault="00B23929" w:rsidP="00B239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 xml:space="preserve">Moc : </w:t>
            </w:r>
            <w:r w:rsidR="0048439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45</w:t>
            </w:r>
            <w:proofErr w:type="gramEnd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W</w:t>
            </w:r>
          </w:p>
          <w:p w:rsidR="00B23929" w:rsidRPr="0036107D" w:rsidRDefault="00B23929" w:rsidP="00B239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Napięcie: 14.5V</w:t>
            </w:r>
          </w:p>
          <w:p w:rsidR="00B23929" w:rsidRPr="0036107D" w:rsidRDefault="00B23929" w:rsidP="00B239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Natężenie:</w:t>
            </w:r>
            <w:r w:rsidR="0048439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 ≥</w:t>
            </w: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 xml:space="preserve"> 3.1A</w:t>
            </w:r>
          </w:p>
          <w:p w:rsidR="00B23929" w:rsidRPr="0036107D" w:rsidRDefault="00B23929" w:rsidP="00B239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Zabezpieczenie przed przegrzaniem: Tak</w:t>
            </w:r>
          </w:p>
          <w:p w:rsidR="00B23929" w:rsidRPr="0036107D" w:rsidRDefault="00B23929" w:rsidP="00B239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Zabezpieczenie przeciwprzepięciowe: Tak</w:t>
            </w:r>
          </w:p>
          <w:p w:rsidR="00B23929" w:rsidRPr="0036107D" w:rsidRDefault="00B23929" w:rsidP="00B239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Zabezpieczenie przed głębokim rozładowaniem: Tak</w:t>
            </w:r>
          </w:p>
          <w:p w:rsidR="00B23929" w:rsidRPr="0036107D" w:rsidRDefault="00B23929" w:rsidP="00B239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Zabezpieczenie przed przeładowaniem: Tak</w:t>
            </w:r>
          </w:p>
          <w:p w:rsidR="00B23929" w:rsidRPr="0036107D" w:rsidRDefault="00B23929" w:rsidP="00B239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Magnetyczne złącze zasilania: Tak</w:t>
            </w:r>
          </w:p>
          <w:p w:rsidR="00362CC0" w:rsidRPr="0036107D" w:rsidRDefault="00362CC0" w:rsidP="00B239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 xml:space="preserve">Zgodny z gniazdem zasilania </w:t>
            </w:r>
            <w:proofErr w:type="spellStart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MagSafe</w:t>
            </w:r>
            <w:proofErr w:type="spellEnd"/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: Tak</w:t>
            </w:r>
          </w:p>
          <w:p w:rsidR="00B23929" w:rsidRPr="0036107D" w:rsidRDefault="00B23929" w:rsidP="00B2392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 xml:space="preserve">Gwarancja: </w:t>
            </w:r>
            <w:r w:rsidR="000D358E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12 miesięcy</w:t>
            </w:r>
          </w:p>
          <w:p w:rsidR="00F04730" w:rsidRPr="0036107D" w:rsidRDefault="00336127" w:rsidP="0033612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Powyższe wymagania spełnia np.</w:t>
            </w:r>
            <w:r w:rsidR="00B23929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Zasilacz Apple do </w:t>
            </w:r>
            <w:proofErr w:type="spellStart"/>
            <w:r w:rsidR="00B23929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MacBook</w:t>
            </w:r>
            <w:proofErr w:type="spellEnd"/>
            <w:r w:rsidR="00B23929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23929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Air</w:t>
            </w:r>
            <w:proofErr w:type="spellEnd"/>
            <w:r w:rsidR="00B23929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23929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MagSafe</w:t>
            </w:r>
            <w:proofErr w:type="spellEnd"/>
            <w:r w:rsidR="00B23929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45W 14.5V 3.1A(A1374)</w:t>
            </w: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lub inny równoważny.</w:t>
            </w:r>
          </w:p>
        </w:tc>
        <w:tc>
          <w:tcPr>
            <w:tcW w:w="709" w:type="dxa"/>
          </w:tcPr>
          <w:p w:rsidR="00F04730" w:rsidRPr="0036107D" w:rsidRDefault="00407F95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1</w:t>
            </w:r>
            <w:r w:rsidR="00F04730" w:rsidRPr="0036107D">
              <w:rPr>
                <w:rFonts w:ascii="Calibri Light" w:hAnsi="Calibri Light" w:cs="Arial"/>
                <w:sz w:val="20"/>
                <w:szCs w:val="20"/>
              </w:rPr>
              <w:t>szt</w:t>
            </w:r>
          </w:p>
        </w:tc>
        <w:tc>
          <w:tcPr>
            <w:tcW w:w="1653" w:type="dxa"/>
          </w:tcPr>
          <w:p w:rsidR="00F04730" w:rsidRPr="0036107D" w:rsidRDefault="00F04730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F04730" w:rsidRPr="0036107D" w:rsidRDefault="00F04730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F04730" w:rsidRPr="0036107D" w:rsidRDefault="00F04730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F04730" w:rsidRPr="0036107D" w:rsidRDefault="00F04730" w:rsidP="00397875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F35806" w:rsidRPr="00102A7F" w:rsidTr="00635AA6">
        <w:tc>
          <w:tcPr>
            <w:tcW w:w="539" w:type="dxa"/>
          </w:tcPr>
          <w:p w:rsidR="00F35806" w:rsidRPr="0036107D" w:rsidRDefault="00F35806" w:rsidP="00F3580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1" w:type="dxa"/>
          </w:tcPr>
          <w:p w:rsidR="00F35806" w:rsidRPr="0036107D" w:rsidRDefault="00F35806" w:rsidP="00F35806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Klawiatura</w:t>
            </w:r>
            <w:r w:rsidRPr="0036107D">
              <w:rPr>
                <w:rFonts w:ascii="Calibri Light" w:hAnsi="Calibri Light" w:cs="Arial"/>
                <w:bCs/>
                <w:sz w:val="20"/>
                <w:szCs w:val="20"/>
              </w:rPr>
              <w:t>:</w:t>
            </w:r>
          </w:p>
          <w:p w:rsidR="00053F88" w:rsidRPr="0036107D" w:rsidRDefault="00053F88" w:rsidP="00E917E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Złącza: USB 2.0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nowsze</w:t>
            </w:r>
          </w:p>
          <w:p w:rsidR="003069B0" w:rsidRPr="0036107D" w:rsidRDefault="003069B0" w:rsidP="00E917E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Liczba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klawiszy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110</w:t>
            </w:r>
          </w:p>
          <w:p w:rsidR="00E917E9" w:rsidRPr="0036107D" w:rsidRDefault="00E917E9" w:rsidP="00E917E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Dodatkowe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</w:t>
            </w:r>
          </w:p>
          <w:p w:rsidR="00E917E9" w:rsidRPr="0036107D" w:rsidRDefault="00E917E9" w:rsidP="00E917E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multimedialne: Tak</w:t>
            </w:r>
          </w:p>
          <w:p w:rsidR="00053F88" w:rsidRPr="0036107D" w:rsidRDefault="00053F88" w:rsidP="00E917E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Liczba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klawiszy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multimedialnych: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≥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  <w:p w:rsidR="00E917E9" w:rsidRPr="0036107D" w:rsidRDefault="00E917E9" w:rsidP="00E917E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internetowe: Tak</w:t>
            </w:r>
          </w:p>
          <w:p w:rsidR="00E917E9" w:rsidRPr="0036107D" w:rsidRDefault="00E917E9" w:rsidP="00E917E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Konstrukcja: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ab/>
            </w:r>
          </w:p>
          <w:p w:rsidR="00E917E9" w:rsidRPr="0036107D" w:rsidRDefault="00E917E9" w:rsidP="00E917E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Niski profil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klawiszy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 Tak</w:t>
            </w:r>
          </w:p>
          <w:p w:rsidR="00053F88" w:rsidRPr="0036107D" w:rsidRDefault="00053F88" w:rsidP="00F3580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Komunikacja Przewodowa: Tak</w:t>
            </w:r>
          </w:p>
          <w:p w:rsidR="00053F88" w:rsidRPr="0036107D" w:rsidRDefault="00053F88" w:rsidP="00F3580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Długość przewodu</w:t>
            </w:r>
            <w:r w:rsidR="003069B0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[cm]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</w:t>
            </w:r>
            <w:r w:rsidR="003069B0"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≥</w:t>
            </w:r>
            <w:r w:rsidR="003069B0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160</w:t>
            </w:r>
          </w:p>
          <w:p w:rsidR="00E917E9" w:rsidRPr="0036107D" w:rsidRDefault="00E917E9" w:rsidP="00F3580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Pełnowymiarowy układ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klawiszy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 Tak</w:t>
            </w:r>
          </w:p>
          <w:p w:rsidR="00CC294D" w:rsidRPr="0036107D" w:rsidRDefault="00CC294D" w:rsidP="00F3580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Obsługiwane systemy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operacyjne: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Windows 98/2000/ XP/Vista/ 7</w:t>
            </w:r>
          </w:p>
          <w:p w:rsidR="005A1716" w:rsidRPr="0036107D" w:rsidRDefault="005A1716" w:rsidP="00F3580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(Układ klawiatury znajduję się na końcu niniejszego załącznika)</w:t>
            </w:r>
          </w:p>
          <w:p w:rsidR="00F35806" w:rsidRPr="0036107D" w:rsidRDefault="00F35806" w:rsidP="00F3580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Powyższe wymagania spełnia np. </w:t>
            </w:r>
            <w:proofErr w:type="spellStart"/>
            <w:r w:rsidR="0051113E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Natec</w:t>
            </w:r>
            <w:proofErr w:type="spellEnd"/>
            <w:r w:rsidR="0051113E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1113E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Medusa</w:t>
            </w:r>
            <w:proofErr w:type="spellEnd"/>
            <w:r w:rsidR="0051113E"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2 Black (NKL-0398) </w:t>
            </w:r>
            <w:r w:rsidRPr="0036107D">
              <w:rPr>
                <w:rFonts w:ascii="Calibri Light" w:hAnsi="Calibri Light" w:cs="Arial"/>
                <w:b/>
                <w:bCs/>
                <w:sz w:val="20"/>
                <w:szCs w:val="20"/>
              </w:rPr>
              <w:t>lub inna równoważna.</w:t>
            </w:r>
          </w:p>
        </w:tc>
        <w:tc>
          <w:tcPr>
            <w:tcW w:w="709" w:type="dxa"/>
          </w:tcPr>
          <w:p w:rsidR="00F35806" w:rsidRPr="0036107D" w:rsidRDefault="00F35806" w:rsidP="00F3580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1szt</w:t>
            </w:r>
          </w:p>
        </w:tc>
        <w:tc>
          <w:tcPr>
            <w:tcW w:w="1653" w:type="dxa"/>
          </w:tcPr>
          <w:p w:rsidR="00F35806" w:rsidRPr="0036107D" w:rsidRDefault="00F35806" w:rsidP="00F3580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F35806" w:rsidRPr="0036107D" w:rsidRDefault="00F35806" w:rsidP="00F3580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F35806" w:rsidRPr="0036107D" w:rsidRDefault="00F35806" w:rsidP="00F3580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F35806" w:rsidRPr="0036107D" w:rsidRDefault="00F35806" w:rsidP="00F3580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D70612" w:rsidRPr="00102A7F" w:rsidTr="00635AA6">
        <w:tc>
          <w:tcPr>
            <w:tcW w:w="539" w:type="dxa"/>
          </w:tcPr>
          <w:p w:rsidR="00D70612" w:rsidRPr="0036107D" w:rsidRDefault="00D70612" w:rsidP="00F3580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1" w:type="dxa"/>
          </w:tcPr>
          <w:p w:rsidR="00D70612" w:rsidRPr="0036107D" w:rsidRDefault="00D70612" w:rsidP="00D70612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Zasilacz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Moc znamionowa (W): ≥750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Okablowanie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modularne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:Tak</w:t>
            </w:r>
            <w:proofErr w:type="spellEnd"/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;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Zasilanie ATX 12V: co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najmniej  ATX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12V 2.2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Zasilanie EPS 12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V: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EPS 12V 2.91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Napięcie (V)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zasilające: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100 - 240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Częstotliwość (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Hz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): 50/60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Rozmiar wentylatora (mm): ≥1</w:t>
            </w:r>
            <w:r w:rsidR="001D7F9F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20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Aktywne PFC: Tak;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Zabezpieczenia: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OCP, OVP, UVP, SCP, OTP, OPP, PFC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Certyfikat 80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PLUS: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gold</w:t>
            </w:r>
            <w:proofErr w:type="spellEnd"/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Sprawność: ≥90%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Zakres obciążenia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12V Prąd wyjściowy (A): ≥0,2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Maksymalny prąd wyjściowy + 12V (A): ≥60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Maksymalny prąd wyjściowy 3,3 V + (A): ≥15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+ 5V Prąd wyjściowy (A): ≥15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+ 5VSB Prąd wyjściowy (A): ≥2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Złącza: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Zasilanie płyty głównej ATX(20+4 pin): ≥1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P8 (4+4 pin): ≥1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PCI-E 6 pin: ≥1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PCI-E 6+2 pin: ≥1</w:t>
            </w:r>
          </w:p>
          <w:p w:rsidR="00D70612" w:rsidRPr="0036107D" w:rsidRDefault="001D7F9F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Kable urządzeń peryferyjnych</w:t>
            </w:r>
            <w:r w:rsidR="00D70612"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 ≥6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SATA 15-pin:≥10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FDD (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Floppy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): ≥1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Gwarancja (lata): ≥5</w:t>
            </w:r>
          </w:p>
          <w:p w:rsidR="00D70612" w:rsidRPr="0036107D" w:rsidRDefault="00D70612" w:rsidP="00D70612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r w:rsidR="001D7F9F"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Zasilacz XFX Black Edition XTR 750W Modular 120mm 80+ Gold (P1-750B-BEFX)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lub inny równoważny</w:t>
            </w:r>
          </w:p>
        </w:tc>
        <w:tc>
          <w:tcPr>
            <w:tcW w:w="709" w:type="dxa"/>
          </w:tcPr>
          <w:p w:rsidR="00D70612" w:rsidRPr="0036107D" w:rsidRDefault="00D70612" w:rsidP="00A961AD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lastRenderedPageBreak/>
              <w:t>1szt</w:t>
            </w:r>
          </w:p>
        </w:tc>
        <w:tc>
          <w:tcPr>
            <w:tcW w:w="1653" w:type="dxa"/>
          </w:tcPr>
          <w:p w:rsidR="00D70612" w:rsidRPr="0036107D" w:rsidRDefault="00D70612" w:rsidP="00A961AD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D70612" w:rsidRPr="0036107D" w:rsidRDefault="00D70612" w:rsidP="00A961AD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D70612" w:rsidRPr="0036107D" w:rsidRDefault="00D70612" w:rsidP="00A961AD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D70612" w:rsidRPr="0036107D" w:rsidRDefault="00D70612" w:rsidP="00A961AD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D70612" w:rsidRPr="00102A7F" w:rsidTr="00635AA6">
        <w:tc>
          <w:tcPr>
            <w:tcW w:w="539" w:type="dxa"/>
          </w:tcPr>
          <w:p w:rsidR="00D70612" w:rsidRPr="0036107D" w:rsidRDefault="00D70612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7111" w:type="dxa"/>
          </w:tcPr>
          <w:p w:rsidR="00D70612" w:rsidRPr="0036107D" w:rsidRDefault="00D70612" w:rsidP="00662295">
            <w:pPr>
              <w:spacing w:line="276" w:lineRule="auto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Razem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Cześci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1</w:t>
            </w:r>
            <w:r w:rsidRPr="0036107D">
              <w:rPr>
                <w:rFonts w:ascii="Calibri Light" w:hAnsi="Calibri Light" w:cs="Arial"/>
                <w:b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70612" w:rsidRPr="0036107D" w:rsidRDefault="00D70612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D70612" w:rsidRPr="0036107D" w:rsidRDefault="00D70612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D70612" w:rsidRPr="0036107D" w:rsidRDefault="00D70612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D70612" w:rsidRPr="0036107D" w:rsidRDefault="00D70612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D70612" w:rsidRPr="0036107D" w:rsidRDefault="00D70612" w:rsidP="000B262A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  <w:shd w:val="clear" w:color="auto" w:fill="A6A6A6" w:themeFill="background1" w:themeFillShade="A6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7111" w:type="dxa"/>
            <w:shd w:val="clear" w:color="auto" w:fill="A6A6A6" w:themeFill="background1" w:themeFillShade="A6"/>
            <w:vAlign w:val="center"/>
          </w:tcPr>
          <w:p w:rsidR="00635AA6" w:rsidRPr="0036107D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  <w:t>Cześć 2 komputer obliczeniowy 4 szt.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53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40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81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2819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NAZWA I NUMER KATALOGOWY URZĄRZENIA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Procesor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Wydajność w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 3 lutego 2016 nie mniej niż 6520 pkt. dla oferowanej konfiguracji(fragment dostępny na końcu niniejszego załącznika, całe zestawienie dostępne np. pod adresem: http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://cpubenchmark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page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com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.pl/archive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/2016-02-04:06:43:59/high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_end_cpus.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html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Wydajność w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BAPCo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SYSmark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2014 z 2015-10-13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Media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Creation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nie mniej niż 1500 pkt. dla oferowanej konfiguracji. W przypadku wątpliwości/braku wyników testu na stronach BAPCO/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Dostawca przedstawi wynik testu dla oferowanej konfiguracji, dla programu testującego oraz konfiguracji sprzętowo/programowej aktualnej w dniu składania oferty.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Gniazdo procesora zgodne z płytą główną (pkt.2)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Liczba rdzeni: ≥4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Architektura [bit]: ≥64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Pamięć podręczna L3: ≥6 MB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Proces technologiczny [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nm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]: ≤14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TDP: ≤65 W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Zintegrowana karta graficzna: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Maks. pamięć wideo układu graficznego: ≥1.7 GB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 DirectX: 12 lub nowszy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OpenGL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4.4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Intel CORE Intel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Core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i5-6400(BX80662I56400)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4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>Płyta Główna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Rodzaj gniazda procesora: zgodna z procesorem - patrz pkt. 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Ilość banków pamięci: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Maksymalna ilość pamięci [GB]: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64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Obsługa pamięci non-ECC: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Obsługa pamięci Extreme Memory Profile (XMP):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Wewnętrzne złącza wyjść / wejść: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(ATX24/P8)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PCIe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 Gen3 x4 M.2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SATA Express: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SATA 6Gb/s: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6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PCIe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3.0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16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(PCIEX16):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PCIe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3.0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16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(PCIEX4):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PCIe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3.0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1: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2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PCI: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3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USB 2.0: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spellEnd"/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USB 3.0: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spellEnd"/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Złącza wyjść / wejść na tylnym panelu: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PS/2: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DVI-D: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D-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Sub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HDMI: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RJ45 (LAN):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USB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Type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-C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USB 3.0: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4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lastRenderedPageBreak/>
              <w:t xml:space="preserve">USB 2.0: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Audio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jack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6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Format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: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ab/>
              <w:t>ATX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Wspierane systemy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operacyjne: co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najmniej Windows 8.1/8/7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Pasywne chłodzenie wszystkich kluczowych elementów płyty głównej (PCH, CPU VRM etc.), kondensatory stałe/polimerowe, płyta główna musi posiadać mechanizm zabezpieczający zapewniający bezprzerwową pracę w przypadku uszkodzenia pojedynczego układu EEPROM lub systemu BIOS/UEFI.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>Gigabyte</w:t>
            </w:r>
            <w:proofErr w:type="spellEnd"/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 xml:space="preserve"> GA Z170-D3H lub inna równoważna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4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Dysk Twardy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Rodzaj dysku: Wewnętrzny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Pojemnośćdysku</w:t>
            </w:r>
            <w:proofErr w:type="spellEnd"/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:≥1TB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Prędkość obrotowa silnika: ≥7200obr./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min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Odporność na wstrząsy: praca≥30G (2ms, odczyt i zapis) / spoczynek ≥300G (2ms)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Pojemność pamięci podręcznej cache: ≥64MB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Format szerokości: 3,5”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Cykle ładowania/rozładowania: ≥300,000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Nienaprawialne błędy odczytu na odczytane bity: ≤ 1 na 10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vertAlign w:val="superscript"/>
              </w:rPr>
              <w:t>14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Gwarancja ≥ 60 m-ce 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WD 1</w:t>
            </w:r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TB,  SATA-III</w:t>
            </w:r>
            <w:proofErr w:type="gram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, 64MB(WD1003FZEX) Black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Napęd CD/DVD: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Mechanizm podawania nośnika: Tacka;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Panel: Dioda sygnalizacyjna Otwieranie;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Interfejs Serial ATA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Przeznaczenie: Komputer stacjonarny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Obsługiwane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formaty: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CD-R, CD-RW, DVD-/+R, DVD-/+R DL, DVD-/+RW, DVD-RAM,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Prędkość odczytu: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M-DISC/M+: ≥12x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DVD+R (DL): ≥12x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DVD+R/+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RW : ≥16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x/13x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DVD-RAM: ≥5x PCAV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DVD-Video (płyty zgodne ze standardem CSS) (SL/DL): ≥16x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CD-R/RW/ROM: ≥48x/40x/48x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CD-DA: ≥40x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Prędkość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zapisu :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M-DISC/M+: ≥4x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DVD-R: ≥24x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DVD-R DL: ≥8x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DVD-RW: ≥6x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DVD-RAM: ≥5x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DVD+R: ≥24x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DVD+R DL: ≥8x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CD-RW: ≥24x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CD-R: ≥48x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DVD+RW: ≥8x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Czas dostępu: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DVD-ROM: ≤145 ms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DVD-ROM DL: ≤220 ms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DVD-RAM: ≤270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ms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CD-ROM: ≤125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ms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Rozmiar bufora  ≥ 0.5 MB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Kolor zgodny z kolorem obudowy (pkt. 5)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Napęd LG DVD-RW GH24NSD1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4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Obudowa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Obsługiwany format płyty głównej: co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najmniej   ATX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Miejsca montażowe 3,5'' 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wewn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. :≥4 zewn. :≥1, 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Miejsca montażowe 5,25''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zewn. :≥ 1 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Kolor: Czarny, szary, srebrny lub grafitowy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Złącza na przednim panelu: USB3.0 ≥1x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,USB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2.0 ≥2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Audio,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Miejsca montażowe 2.5’’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wew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.≥3.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Beznarzędziowy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montaż: 2x5,25”, 4x 3,5”, 3x2,5”.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System chłodzenia( wylot): 120mm ≥1 FDB/SSO (samo stabilizowane magnetycznie, samosmarujące olejowe),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Przód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wlot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): Optional ≥2x 100mm ,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Bok (Opcja): ≥1x 120/1400 mm 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Gniazda kart ≥ 7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Standardy płyt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głównych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Micro ATX i ATX.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Cechy dodatkowe: brak elementów ozdobnych- podświetlanych wentylatorów, paneli diodowych itp.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Zasilacz patrz pkt. 6.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Wymagana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kompatybilność  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układem chłodzenia CPU pkt. 8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ModeCom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TRIKS(AT-TRIX-10-000000-0002) + 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SilentiumPC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Zephyr</w:t>
            </w:r>
            <w:proofErr w:type="spellEnd"/>
            <w:proofErr w:type="gram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120 Czarny lub inny komplet równoważny  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4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Zasilacz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Moc znamionowa (W): ≥550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Zasilanie ATX 12V: co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najmniej  ATX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12V 2.2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Zasilanie EPS 12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V: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EPS 12V 2.91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Napięcie (V)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zasilające: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100 - 240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Częstotliwość (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Hz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50 - 60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Rozmiar wentylatora (mm): ≥120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zabezpieczenia: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OCP, OVP, UVP, SCP, OTP, OPP, PFC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Certyfikat 80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PLUS: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bronze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Sprawność: ≥85%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Zakres obciążenia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12V Prąd wyjściowy (A): ≥0,2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Maksymalny prąd wyjściowy + 12V (A): ≥40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Maksymalny prąd wyjściowy 3,3 V + (A): ≥15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+ 5V Prąd wyjściowy (A): ≥15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+ 5VSB Prąd wyjściowy (A): ≥2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Złącza: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Zasilanie płyty głównej ATX(20+4 pin):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P8 (4+4 pin):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PCI-E 6 pin: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PCI-E 6+2 pin: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PATA 4 pin: ≥6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SATA 15-pin:≥9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FDD (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Floppy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Gwarancja (lata): ≥5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XFX Pro Series TS550W 120mm 80+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Bronze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(P1-550S-XXB9)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Pamięć RAM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Rodzaj pamięci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ab/>
              <w:t>Zgodne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 płytą główną (pkt.2).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 pamięci: ≥8192 MB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Liczba pamięci w zestawie: 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Aluminiowy radiator: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Częstotliwość szyny pamięci: ≥3000 MHz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Opóźnienie (CAS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Latency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): CL15 lub szybsze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G.Skill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Ripjaws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4 DDR4, 8GB (4GBx2), 3000MHz, CL15 (F4-3000C15D-8GRBB)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4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Chłodzenie CPU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Ilość wentylatorów: ≥1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Wentylatora: ≥120mm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łożyska: hydrauliczne (HSB)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Napięcie zasilające: 12 V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Prąd zasilający: ≤0,15 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Przepływ powietrza: ≥75 CFM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Poziom hałasu: ≤25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dBA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Prędkość obrotowa: ≥500 ~ 1400 +/-10%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Żywotność: ≥50 000 godzin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Złącze: 4Pin PWM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Gwarancja: ≥24 miesiące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TDP: ≤220 W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Technologia odprowadzania ciepła: rurki cieplne, co najmniej 5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o przekroju min. 5mm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Proponowane chłodzenie CPU nie może kolidować z pamięciami w dowolniej konfiguracji obsadzenia gniazd.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Wymagana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kompatybilność  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obudową pkt.6 i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plytą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główną pkt.2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SilentiumPC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Fortis 3 (HE1425)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System operacyjny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System operacyjny: kopiowanie woluminów w tle (VSS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),obsługa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system plików NTFS, IMAPI v2, zapisywalny UDFS, wsparcie łączy symbolicznych, , skalowanie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okna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TCP, wykorzystanie GPU do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renderowania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GUI, menedżer transakcji w jądrze, obsługiwanie natywne IPv6, architektura audio UAA,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rozpozawanie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mowy, XML Paper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Specification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wbudowane protokoły LLMNR i LLTD; obsługa algorytmów szyfrujących: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256- i 384-bit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Diffie-Hellman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128- 192- i 256-bitowy AES, możliwość używania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zmiennych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warunkowych, wirtualizacja danych, pełne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wsparcie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dla AHCI, NCQ i hot-plug, ACPI 2.0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oraz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częściowe dla ACPI 3.0,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dynamiczna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systemowa przestrzeń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adresowa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wsparcie dla NUMA; wsparcie dla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multi-touch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rozpoznawanie pisma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ręcznego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obsługa wirtualnych dysków twardych, API do budowy natywnych aplikacji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sieciowych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opartych na SOAP, wsparcie dla 30 i 48 bitowej głębi kolorów oraz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rozszerzonej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palety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scRGB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poprawione wsparcie dla dysków SSD – komenda TRIM;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Wersja systemu: 64 bitowa (obsługuje do 128 GB RAM); obsługuje szyfrowanie EFS;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zaawansowanych funkcji sieciowych (np. łączenie z domeną);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Tryb pozwalający na uruchamianie programów działających wyłącznie na Windows XP poprzez wirtualizację; Wersja językowa: PL. Możliwość podłączania się do domeny: brak, Możliwość łącznie się z komputerem za pomocą pulpitu zdalnego: brak. Narzędzie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szyfrujące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dyski: brak. Obsługa ekranów dotykowych.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Powyższe wymagania spełnia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np</w:t>
            </w:r>
            <w:proofErr w:type="gram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. MS Windows 8.1 64 </w:t>
            </w:r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bit</w:t>
            </w:r>
            <w:proofErr w:type="gram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OEM DVD PL [WN7-00604] lub inny równoważny.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4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Zestaw klawiatura i myszka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Kolor: Czarny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klawiatury: Płaska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 klawiatury: USB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Komunikacja klawiatury: Bezprzewodowa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Ergonomiczny kształt: Nie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Mysz w zestawie: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myszy: Optyczna lub laserowa, Interfejs myszy: USB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Komunikacja myszy: Bezprzewodowa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Rozdzielczość myszy: ≥1600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dpi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Liczba przycisków myszy: ≥2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Rolka przewijania w myszce: Tak ≥1x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A4Tech V-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Track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7100N lub inny równoważny.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711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RAZEM część 2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  <w:shd w:val="clear" w:color="auto" w:fill="A6A6A6" w:themeFill="background1" w:themeFillShade="A6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7111" w:type="dxa"/>
            <w:shd w:val="clear" w:color="auto" w:fill="A6A6A6" w:themeFill="background1" w:themeFillShade="A6"/>
            <w:vAlign w:val="center"/>
          </w:tcPr>
          <w:p w:rsidR="00635AA6" w:rsidRPr="00433484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</w:pPr>
            <w:r w:rsidRPr="00433484"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  <w:t>Cześć 3 komputer obliczeniowy</w:t>
            </w:r>
            <w:r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  <w:t xml:space="preserve"> szt. 1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53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40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81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2819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NAZWA I NUMER KATALOGOWY URZĄRZENIA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Procesor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Wydajność w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 3 lutego 2016 nie mniej niż 6520 pkt. dla oferowanej konfiguracji(fragment dostępny na końcu niniejszego załącznika, całe zestawienie dostępne np. pod adresem: http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://cpubenchmark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page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com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.pl/archive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/2016-02-04:06:43:59/high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_end_cpus.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html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),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Wydajność w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BAPCo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SYSmark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2014 z 2015-10-13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Media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Creation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nie mniej niż 1500 pkt. dla oferowanej konfiguracji. W przypadku wątpliwości/braku wyników testu na stronach BAPCO/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Dostawca przedstawi wynik testu dla oferowanej konfiguracji, dla programu testującego oraz konfiguracji sprzętowo/programowej aktualnej w dniu składania oferty.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Gniazdo procesora zgodne z płytą główną (pkt.2)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Liczba rdzeni: ≥4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Architektura [bit]: ≥64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Pamięć podręczna L3: ≥6 MB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Proces technologiczny [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nm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]: ≤14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TDP: ≤65 W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Zintegrowana karta graficzna: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Maks. pamięć wideo układu graficznego: ≥1.7 GB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 DirectX: 12 lub nowszy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OpenGL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4.4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Intel CORE Intel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Core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i5-6400(BX80662I56400)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>Płyta Główna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Rodzaj gniazda procesora: zgodna z procesorem - patrz pkt. 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Ilość banków pamięci: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Maksymalna ilość pamięci [GB]: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64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Obsługa pamięci non-ECC: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Obsługa pamięci Extreme Memory Profile (XMP):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Wewnętrzne złącza wyjść / wejść: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(ATX24/P8)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PCIe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 Gen3 x4 M.2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SATA Express: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SATA 6Gb/s: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6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PCIe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3.0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16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(PCIEX16):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PCIe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3.0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16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(PCIEX4):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PCIe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3.0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1: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2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PCI: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3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USB 2.0: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spellEnd"/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USB 3.0: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spellEnd"/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Złącza wyjść / wejść na tylnym panelu: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PS/2: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DVI-D: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D-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Sub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HDMI: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RJ45 (LAN):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USB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Type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-C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USB 3.0: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4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USB 2.0: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lastRenderedPageBreak/>
              <w:t xml:space="preserve">Audio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jack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6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Format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: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ab/>
              <w:t>ATX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Wspierane systemy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operacyjne: co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najmniej Windows 8.1/8/7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Pasywne chłodzenie wszystkich kluczowych elementów płyty głównej (PCH, CPU VRM etc.), kondensatory stałe/polimerowe, płyta główna musi posiadać mechanizm zabezpieczający zapewniający bezprzerwową pracę w przypadku uszkodzenia pojedynczego układu EEPROM lub systemu BIOS/UEFI.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>Gigabyte</w:t>
            </w:r>
            <w:proofErr w:type="spellEnd"/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 xml:space="preserve"> GA Z170-D3H lub inna równoważna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Dysk Twardy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Rodzaj dysku: Wewnętrzny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Pojemnośćdysku</w:t>
            </w:r>
            <w:proofErr w:type="spellEnd"/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:≥1TB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Prędkość obrotowa silnika: ≥7200obr./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min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Odporność na wstrząsy: praca≥30G (2ms, odczyt i zapis) / spoczynek ≥300G (2ms)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Pojemność pamięci podręcznej cache: ≥64MB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Format szerokości: 3,5”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Cykle ładowania/rozładowania: ≥300,000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Nienaprawialne błędy odczytu na odczytane bity: ≤ 1 na 10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vertAlign w:val="superscript"/>
              </w:rPr>
              <w:t>14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Gwarancja ≥ 60 m-ce 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WD1</w:t>
            </w:r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TB,  SATA-III</w:t>
            </w:r>
            <w:proofErr w:type="gram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, 64MB(WD1003FZEX) Black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Napęd CD/DVD: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Mechanizm podawania nośnika: Tacka;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Panel: Dioda sygnalizacyjna Otwieranie;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Interfejs Serial ATA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Przeznaczenie: Komputer stacjonarny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Obsługiwane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formaty: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CD-R, CD-RW, DVD-/+R, DVD-/+R DL, DVD-/+RW, DVD-RAM,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Prędkość odczytu: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M-DISC/M+: ≥12x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DVD+R (DL): ≥12x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DVD+R/+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RW : ≥16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x/13x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DVD-RAM: ≥5x PCAV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DVD-Video (płyty zgodne ze standardem CSS) (SL/DL): ≥16x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CD-R/RW/ROM: ≥48x/40x/48x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CD-DA: ≥40x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Prędkość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zapisu :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M-DISC/M+: ≥4x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DVD-R: ≥24x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DVD-R DL: ≥8x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DVD-RW: ≥6x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DVD-RAM: ≥5x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DVD+R: ≥24x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DVD+R DL: ≥8x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CD-RW: ≥24x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CD-R: ≥48x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DVD+RW: ≥8x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Czas dostępu: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DVD-ROM: ≤145 ms typ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DVD-ROM DL: ≤220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ms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typ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DVD-RAM: ≤270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ms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ty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CD-ROM: ≤125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ms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typ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Rozmiar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bufora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 ≥ 0.5 MB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Napęd LG DVD-RW GH24NSD1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Obudowa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Typ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obudowy:  Midi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Tower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Format płyty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głównej:  ATX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Miejsca montażowe 3,5'' 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wewn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. :≥4 zewn. :≥1, 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Miejsca montażowe 5,25''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zewn. :≥ 1 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Kolor: Czarny,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Złącza na przednim panelu: USB3.0 ≥1x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,USB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2.0 ≥2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Audio,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Miejsca montażowe 2.5’’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wew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.≥3.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Beznarzędziowy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montaż: 2x5,25”, 4x 3,5”, 3x2,5”.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System chłodzenia: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Rear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exhaust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): 120mm fan ≥1 FDB (fluidalne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)/SSO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(samo stabilizowane magnetycznie, samosmarujące olejowe),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poziom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hałasu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6- 17dB,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Przód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(intake): Optional ≥2x 100mm fan,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Bok: Optional ≥1x 120/1400 mm fan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Sloty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 obudowie ≥ 7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Standardy płyt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głównych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Micro ATX i ATX.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Cechy dodatkowe: brak elementów ozdobnych- podświetlanych wentylatorów, paneli diodowych itp.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Zasilacz patrz pkt. 6.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Wymagana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kompatybilność  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układem chłodzenia CPU pkt.10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ModeCom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TRIKS(AT-TRIX-10-000000-0002) + 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SilentiumPC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Zephyr</w:t>
            </w:r>
            <w:proofErr w:type="spellEnd"/>
            <w:proofErr w:type="gram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120 Czarny lub inny komplet równoważny  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Zasilacz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Moc znamionowa (W): ≥550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Zasilanie ATX 12V: co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najmniej  ATX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12V 2.2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Zasilanie EPS 12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V: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EPS 12V 2.91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Napiecie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V):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100 - 240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Czestotliwosc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Hz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50 - 60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Rozmiar wentylatora (mm): ≥120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zabezpieczenia: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OCP, OVP, UVP, SCP, OTP, OPP, PFC,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Certyfikat 80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PLUS: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bronze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Sprawność: ≥85%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Zakres obciążenia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12V Prąd wyjściowy (A): ≥0,2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Maksymalny prąd wyjściowy + 12V (A): ≥40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Maksymalny prąd wyjściowy 3,3 V + (A): ≥15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+ 5V Prąd wyjściowy (A): ≥15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+ 5VSB Prąd wyjściowy (A): ≥2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Złącza: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Zasilanie płyty głównej ATX(20+4 pin):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P8 (4+4 pin):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PCI-E 6 pin: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PCI-E 6+2 pin: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PATA 4 pin: ≥6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SATA 15-pin:≥9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FDD (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Floppy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Gwarancja (lata): ≥5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XFX Pro Series TS550W 120mm 80+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Bronze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(P1-550S-XXB9)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Dysk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Interfejs: M.2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Rodzaj Dysku: SSD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Pojemność: ≥120GB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Wydajność: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odczyt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 ≥550MB/s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zapis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 ≥520MB/s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Zastosowane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technologie: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S.M.A.R.T., TRIM lub inne równoważne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Gwarancja: ≥3 lata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Rozmiar: ≤2,5"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Kingston SM2280 120GB(SM2280S3/120G)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Pamięć RAM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Rodzaj pamięci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ab/>
              <w:t>Zgodne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 płytą główną (pkt.2).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 pamięci: ≥8192 MB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Liczba pamięci w zestawie: 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Aluminiowy radiator: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Częstotliwość szyny pamięci: ≥3000 MHz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Opóźnienie (CAS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Latency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): CL15 lub szybsze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G.Skill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Ripjaws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4 DDR4, 8GB (4GBx2), 3000MHz, CL15 (F4-3000C15D-8GRBB)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Chłodzenie CPU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Ilość wentylatorów: ≥1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Wentylatora: ≥120mm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łożyska: hydrauliczne (HSB)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Napięcie zasilające: 12 V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Prąd zasilający: ≤0,15 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Przepływ powietrza: ≥75 CFM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Poziom hałasu: ≤25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dBA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Prędkość obrotowa: ≥500 ~ 1400 +/-10%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Żywotność: ≥50 000 godzin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Złącze: 4Pin PWM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Gwarancja: ≥24 miesiące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TDP: ≤220 W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Proponowane chłodzenie CPU nie może kolidować z pamięciami w dowolniej konfiguracji obsadzenia gniazd.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Wymagana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kompatybilność  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obudową pkt.6 i płytą główną pkt.2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SilentiumPC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Fortis 3 (HE1425)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System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operacyjny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System operacyjny: kopiowanie woluminów w tle (VSS), system plików NTFS, IMAPI v2, zapisywalny UDFS, wsparcie łączy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symbolicznych, ,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skalowanie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okna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TCP, wykorzystanie GPU do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renderowania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GUI, menedżer transakcji w jądrze, obsługiwanie natywne IPv6, architektura audio UAA,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rozpozawanie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mowy, XML Paper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Specification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wbudowane protokoły LLMNR i LLTD; obsługa algorytmów szyfrujących: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256- i 384-bit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Diffie-Hellman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128- 192- i 256-bitowy AES, możliwość używania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zmiennych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warunkowych, wirtualizacja danych, pełne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wsparcie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dla AHCI, NCQ i hot-plug, ACPI 2.0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oraz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częściowe dla ACPI 3.0,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dynamiczna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systemowa przestrzeń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adresowa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wsparcie dla NUMA; wsparcie dla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multi-touch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rozpoznawanie pisma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ręcznego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obsługa wirtualnych dysków twardych, API do budowy natywnych aplikacji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sieciowych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opartych na SOAP, wsparcie dla 30 i 48 bitowej głębi kolorów oraz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rozszerzonej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palety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scRGB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poprawione wsparcie dla dysków SSD – komenda TRIM;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Wersja systemu: 64 bitowa (obsługuje do 128 GB RAM); obsługuje szyfrowanie EFS;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zaawansowanych funkcji sieciowych (np. łączenie z domeną);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Tryb pozwalający na uruchamianie programów działających wyłącznie na Windows XP poprzez wirtualizację; Wersja językowa: PL. Możliwość podłączania się do domeny: brak, Możliwość łącznie się z komputerem za pomocą pulpitu zdalnego: brak. Narzędzie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szyfrujące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dyski: brak. Obsługa ekranów dotykowych.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MS Windows 8.1 64 </w:t>
            </w:r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bit</w:t>
            </w:r>
            <w:proofErr w:type="gram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OEM DVD PL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[WN7-00604] lub inny równoważny.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Zestaw klawiatura i myszka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Kolor: Czarny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klawiatury: Płaska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 klawiatury: USB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Komunikacja klawiatury: Bezprzewodowa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Ergonomiczny kształt: Nie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Mysz w zestawie: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myszy: Optyczna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 myszy: USB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Komunikacja myszy: Bezprzewodowa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Rozdzielczość myszy: ≥1600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dpi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Liczba przycisków myszy: ≥2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Rolka przewijania w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myszce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:Tak</w:t>
            </w:r>
            <w:proofErr w:type="spellEnd"/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≥1x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A4Tech V-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Track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7100N lub inny równoważny.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sz w:val="20"/>
                <w:szCs w:val="20"/>
              </w:rPr>
              <w:t>Monitor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Rozmiar matrycy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27”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lastRenderedPageBreak/>
              <w:t>Format obrazu 16:9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Rozdzielczość (maks.)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1920x1080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Rodzaj podświetlenia: LED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Jasność (typowa)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300 cd/m2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Nominalny współczynnik kontrastu (typowy)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5000:1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Kontrast dynamiczny (DCR) (typowy)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20M:1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Kąt widzenia (poziom/pion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)[stopnie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>] : 178/178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Czas reakcji(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GTG) 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4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>ms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Wyświetlane kolory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16.7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mln</w:t>
            </w:r>
            <w:proofErr w:type="gramEnd"/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Złącze wejściowe: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1x D-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sub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/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1x DVI-D /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1x HDMI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Głośnik: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≥2x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1W; Zasilacz wbudowany: Tak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Zużycie energii (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włączony) : ≤35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>W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(Tryb oszczędzania energii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) 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1W</w:t>
            </w:r>
            <w:proofErr w:type="gramEnd"/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Masa całkowita (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kg) 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≤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7,5</w:t>
            </w:r>
            <w:proofErr w:type="gramEnd"/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Montaż ścienny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VESA : 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>Tak (100x100mm)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Pochylanie (dół/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góra): co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najmniej -5/20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sz w:val="20"/>
                <w:szCs w:val="20"/>
              </w:rPr>
              <w:t>P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owyższe wymagania spełnia np.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BenQ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GW2760HM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711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RAZEM część 3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  <w:shd w:val="clear" w:color="auto" w:fill="A6A6A6" w:themeFill="background1" w:themeFillShade="A6"/>
          </w:tcPr>
          <w:p w:rsidR="00635AA6" w:rsidRPr="007F1C28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6"/>
                <w:szCs w:val="26"/>
              </w:rPr>
            </w:pPr>
          </w:p>
        </w:tc>
        <w:tc>
          <w:tcPr>
            <w:tcW w:w="7111" w:type="dxa"/>
            <w:shd w:val="clear" w:color="auto" w:fill="A6A6A6" w:themeFill="background1" w:themeFillShade="A6"/>
            <w:vAlign w:val="center"/>
          </w:tcPr>
          <w:p w:rsidR="00635AA6" w:rsidRPr="007F1C28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</w:pPr>
            <w:r w:rsidRPr="007F1C28"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  <w:t>Cześć 4 komputer obliczeniowy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53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40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81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2819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NAZWA I NUMER KATALOGOWY URZĄRZENIA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Procesor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Wydajność w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 3 lutego 2016 nie mniej niż 12990 pkt. dla oferowanej konfiguracji(fragment dostępny na końcu niniejszego załącznika, całe zestawienie dostępne np. pod adresem: http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://cpubenchmark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page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com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.pl/archive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/2016-02-04:06:43:59/high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_end_cpus.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html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Wydajność w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BAPCo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SYSmark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2014 z 2015-04-30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Overall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Performance nie mniej niż 1800 pkt. dla oferowanej konfiguracji. W przypadku wątpliwości/braku wyników testu na stronach BAPCO/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Dostawca przedstawi wynik testu dla oferowanej konfiguracji, dla programu testującego oraz konfiguracji sprzętowo/programowej aktualnej w dniu składania oferty. Gniazdo procesora zgodne z płytą główną (pkt.2)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Liczba rdzeni: ≥6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Architektura [bit]: ≥64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Pamięć podręczna L3: ≥15 MB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Proces technologiczny [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nm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]: ≤22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TDP: ≤140 W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Intel CORE i7-5820K BOX (BX80648I75820K)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>Płyta Główna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Rodzaj gniazda procesora: zgodna z procesorem - patrz pkt. 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Ilość banków pamięci: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8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Maksymalna ilość pamięci [GB]: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128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Obsługa pamięci non-ECC: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Obsługa pamięci Extreme Memory Profile (XMP):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Kontroler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RAID: co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najmniej RAID0, RAID1, RAID10, RAID5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Wewnętrzne złącza wyjść / złącza: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ATX24/P8: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złącze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wentylatora procesora: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x złącze USB 3.0(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kompatybilne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z 2.0):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spellEnd"/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2 x złącza USB 2.0(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kompatybilne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z 1.1):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spellEnd"/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SATA 6Gb/s: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6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PCIe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3.0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16(PCIEX16):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2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PCIe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3.0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16(PCIEX8):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2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PCIe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2.0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x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1: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3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M.2: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≥2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(dopuszczalne 1xpamięć SSD, 1xkarta WIFI)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SATA Express: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Złącza wyjść / wejść na tylnym panelu: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S/PDIF: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PS/2: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DVI-D: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spellEnd"/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.;D-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Sub</w:t>
            </w:r>
            <w:proofErr w:type="spellEnd"/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.;HDMI: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RJ45 (LAN):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1 szt.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USB 3.0: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4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szt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.; 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USB 2.0: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2 </w:t>
            </w:r>
            <w:proofErr w:type="spellStart"/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Audio jack: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≥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Format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: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ab/>
              <w:t>ATX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Wspierane systemy </w:t>
            </w:r>
            <w:proofErr w:type="gramStart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>operacyjne: co</w:t>
            </w:r>
            <w:proofErr w:type="gramEnd"/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 najmniej Windows 8.1/8/7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t xml:space="preserve">Pasywne chłodzenie wszystkich kluczowych elementów płyty głównej (PCH, CPU VRM etc.), kondensatory stałe/polimerowe, płyta główna musi posiadać mechanizm zabezpieczający zapewniający bezprzerwową pracę w przypadku uszkodzenia </w:t>
            </w:r>
            <w:r w:rsidRPr="0036107D">
              <w:rPr>
                <w:rFonts w:ascii="Calibri Light" w:hAnsi="Calibri Light" w:cs="Arial"/>
                <w:bCs/>
                <w:color w:val="000000"/>
                <w:sz w:val="20"/>
                <w:szCs w:val="20"/>
              </w:rPr>
              <w:lastRenderedPageBreak/>
              <w:t>pojedynczego układu EEPROM lub systemu BIOS/UEFI. Możliwość aktualizacji systemu BIOS/UEFI bez konieczności instalacji procesora i/lub pamięci RAM.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>Gigabyte</w:t>
            </w:r>
            <w:proofErr w:type="spellEnd"/>
            <w:r w:rsidRPr="0036107D">
              <w:rPr>
                <w:rFonts w:ascii="Calibri Light" w:hAnsi="Calibri Light" w:cs="Arial"/>
                <w:b/>
                <w:bCs/>
                <w:color w:val="000000"/>
                <w:sz w:val="20"/>
                <w:szCs w:val="20"/>
              </w:rPr>
              <w:t xml:space="preserve"> GA-X99-Gaming 5 lub inna równoważna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Dysk Twardy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Rodzaj dysku: Wewnętrzny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Pojemnośćdysku</w:t>
            </w:r>
            <w:proofErr w:type="spellEnd"/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:≥1TB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Prędkość obrotowa silnika: ≥7200obr./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min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Odporność na wstrząsy: praca≥30G (2ms, odczyt i zapis) / spoczynek ≥300G (2ms)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Pojemność pamięci podręcznej cache: ≥64MB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Format szerokości: 3,5”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Cykle ładowania/rozładowania: ≥300,000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Nienaprawialne błędy odczytu na odczytane bity: ≤ 1 na 10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vertAlign w:val="superscript"/>
              </w:rPr>
              <w:t>14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Gwarancja ≥ 60 m-ce 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WD 1</w:t>
            </w:r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TB,  SATA-III</w:t>
            </w:r>
            <w:proofErr w:type="gram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, 64MB(WD1003FZEX) Black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Napęd CD/DVD: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Mechanizm podawania nośnika: Tacka;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Panel: Dioda sygnalizacyjna Otwieranie;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Interfejs Serial ATA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Przeznaczenie: Komputer stacjonarny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Obsługiwane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formaty: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CD-R, CD-RW, DVD-/+R, DVD-/+R DL, DVD-/+RW, DVD-RAM,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Prędkość odczytu: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M-DISC/M+: ≥12x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DVD+R (DL): ≥12x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DVD+R/+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RW : ≥16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x/13x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DVD-RAM: ≥5x PCAV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DVD-Video (płyty zgodne ze standardem CSS) (SL/DL): ≥16x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CD-R/RW/ROM: ≥48x/40x/48x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CD-DA: ≥40x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Prędkość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zapisu :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M-DISC/M+: ≥4x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DVD-R: ≥24x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DVD-R DL: ≥8x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DVD-RW: ≥6x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DVD-RAM: ≥5x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DVD+R: ≥24x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DVD+R DL: ≥8x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CD-RW: ≥24x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CD-R: ≥48x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DVD+RW: ≥8x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Czas dostępu: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DVD-ROM: ≤145 ms typ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DVD-ROM DL: ≤220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ms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typ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DVD-RAM: ≤270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ms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ty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CD-ROM: ≤125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ms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typ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Rozmiar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bufora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 xml:space="preserve">  ≥ 0.5 MB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Napęd LG DVD-RW GH24NSD1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Obudowa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Format płyty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głównej:  ATX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/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mATX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Kolor: Czarny,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Ilość zatok: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Zewnętrzne: ≥3x 5,25”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Wewnętrzne: ≥6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  3,5”/2,5” , ≥1x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 3,5”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Miejsca na karty rozszerzeń: ≥8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Złącza na panelu górnym: USB3.0 ≥2x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,USB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2.0 ≥2x, wyjście słuchawkowe ≥1x, wyjście mikrofonowe ≥1x, Czytnik kart pamięci co najmniej SD/SDHC/MMC/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MicroSD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≥1x , Stacja dokująca SATA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(3,5”/2,5″)≥1x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,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System chłodzenia: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Przód: ≥2 x wentylator ≥120 mm lub ≥1 x ≥140 mm (opcja)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Tył: ≥1 x wentylator ≥120 mm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Góra: ≥2 x wentylator ≥120 mm (opcja) lub ≥2 x ≥140 mm (opcja)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Spód: ≥1 x wentylator ≥120 mm (opcja)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Koszyki dysków twardych: ≥1 x wentylator ≥140 mm (opcja)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Panel boczny: ≥2 x wentylator ≥120 mm (opcja)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Zasilacz patrz pkt. 6.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Wymagana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kompatybilność  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układem chłodzenia CPU pkt.10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SilentiumPC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Gladius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X60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Pure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Black (SPC095) lub inny komplet równoważny  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Zasilacz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Moc znamionowa (W): ≥750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Okablowanie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modularne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:Tak</w:t>
            </w:r>
            <w:proofErr w:type="spellEnd"/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;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Zasilanie ATX 12V: co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najmniej  ATX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12V 2.2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Zasilanie EPS 12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V: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EPS 12V 2.91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Napięcie (V)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zasilające: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100 - 240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Częstotliwość (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Hz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): 50/60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Rozmiar wentylatora (mm): ≥120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Aktywne PFC: Tak;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Zabezpieczenia: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OCP, OVP, UVP, SCP, OTP, OPP, PFC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Certyfikat 80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PLUS: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gold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Sprawność: ≥90%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Zakres obciążenia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12V Prąd wyjściowy (A): ≥0,2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Maksymalny prąd wyjściowy + 12V (A): ≥60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Maksymalny prąd wyjściowy 3,3 V + (A): ≥15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+ 5V Prąd wyjściowy (A): ≥15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Max + 5VSB Prąd wyjściowy (A): ≥2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Złącza: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Zasilanie płyty głównej ATX(20+4 pin):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P8 (4+4 pin):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PCI-E 6 pin: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PCI-E 6+2 pin: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Kable urządzeń peryferyjnych: ≥6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SATA 15-pin:≥10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FDD (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Floppy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): ≥1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Gwarancja (lata): ≥5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Zasilacz XFX Black Edition XTR 750W Modular 120mm 80+ Gold (P1-750B-BEFX)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Karta graficzna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Standard szyny: PCI Express 2.0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Wydajność w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-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G3D Mark z 25 stycznia 2016 nie mniej niż 2800 pkt. dla oferowanej konfiguracji. W przypadku wątpliwości/braku wyników testu na stronie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BAPCo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Dostawca przedstawi wynik testu dla oferowanej konfiguracji, dla programu testującego oraz konfiguracji sprzętowo/programowej aktualnej w dniu składania oferty.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Pamięć wideo: ≥3GB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Rodzaj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pamięci: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DDR5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 pamięci: ≥192-bit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Rdzenie CUDA: ≥ 750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Maks.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rozdzielczość :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DP: ≥3840 x 2160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DVI : ≥2560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x1600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Interfejsy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:  ≥1x DVI, ≥2x DP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OpenGL 4.3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DirectX 11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Zużycie energii: ≤80W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Rodzina kart dedykowana użytkownikom aplikacji 3D, sprzętowe wspomaganie wygładzania linii, wspomaganie operacji logicznych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OpenGL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sprzętowa obsługa płaszczyzn przekroju,</w:t>
            </w:r>
            <w:r w:rsidRPr="0036107D">
              <w:rPr>
                <w:rStyle w:val="notrans"/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r w:rsidRPr="0036107D">
              <w:rPr>
                <w:rStyle w:val="apple-converted-space"/>
                <w:rFonts w:ascii="Calibri Light" w:hAnsi="Calibri Light" w:cs="Arial"/>
                <w:color w:val="000000"/>
                <w:sz w:val="20"/>
                <w:szCs w:val="20"/>
              </w:rPr>
              <w:t> 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optymalizacja zarządzania pamięcią, która efektywnie przydziela i udostępnia zasoby pamięci pomiędzy bieżącymi oknami graficznymi i aplikacjami, wspomaganie poczwórnego buforowania stereo, panel kontrolny grafiki procesora pozwalający użytkownikowi na ustawienie parametrów specyficznych dla danej aplikacji optymalizujących pracę sterownika, co najmniej dla aplikacji: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Autodesk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(AutoCAD i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Inventor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Dassault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(CATIA i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SolidWorks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MultiGen-Paradigm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Creator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Terrain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Studio i Vega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Prime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), PTC (Pro/ENGINEER), UGS (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UnigraphicsNX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I-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deas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i Solid Edge)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NVIDIA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Quadro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K4000 3GB (C2J94AA)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Dysk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Interfejs: SATA 6Gb/s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Rodzaj Dysku: SSD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Pojemność: ≥256GB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Wydajność: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Odczyt sekwencyjny: ≥550MB/s+/-10%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Zapis sekwencyjny: ≥520MB/s+/-10%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Technologia S.M.A.R.T.: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 TRIM: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MTBF: ≥2,000,000h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Gwarancja: ≥10-letnia ograniczona gwarancja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Rozmiar: ≤2,5"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Samsung 850 PRO 256GB SATA3 (MZ-7KE256BW)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Chłodzenie CPU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Ilość wentylatorów: ≥2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Wentylatora: ≥120mm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obroty w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zakresie:  ≥2700 +/- 10%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obr</w:t>
            </w:r>
            <w:proofErr w:type="spellEnd"/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./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min</w:t>
            </w:r>
            <w:proofErr w:type="gram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Przepływ powietrza: ≥75 CFM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Poziom hałasu: ≤40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dBA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Materiał bloku chłodzącego: Miedź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Gwarancja: ≥60 miesiące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Proponowane chłodzenie CPU nie może kolidować z pamięciami w dowolniej konfiguracji obsadzenia gniazd.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Wymagana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kompatybilność  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obudową pkt.6 i płytą główną pkt.2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Powyższe wymagania spełnia np. Chłodzenie wodne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Corsair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Hydro Series H80i GT 120mm CPU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Cooler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(CW-9060017-WW)lub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sz w:val="20"/>
                <w:szCs w:val="20"/>
              </w:rPr>
              <w:t>Monitor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Rozmiar </w:t>
            </w:r>
            <w:proofErr w:type="spellStart"/>
            <w:r w:rsidRPr="0036107D">
              <w:rPr>
                <w:rFonts w:ascii="Calibri Light" w:hAnsi="Calibri Light" w:cs="Arial"/>
                <w:sz w:val="20"/>
                <w:szCs w:val="20"/>
              </w:rPr>
              <w:t>natrycy</w:t>
            </w:r>
            <w:proofErr w:type="spell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21,5”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Format obrazu 16:9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Rozdzielczość (maks.)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1920x1080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Jasność (typowa)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250 cd/m2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Nominalny współczynnik kontrastu (typowy) 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ab/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1000:1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Kontrast dynamiczny (DCR) (typowy)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10M:1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Kąt widzenia (poziom/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pion) 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170/160</w:t>
            </w:r>
            <w:proofErr w:type="gramEnd"/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Czas reakcji GTG: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5ms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Wyświetlane kolory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16.7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miliona</w:t>
            </w:r>
            <w:proofErr w:type="gramEnd"/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Złącze wejściowe: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1x VGA /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1x HDMI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Zasilacz wbudowany: Tak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Zużycie energii (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włączony) : ≤20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>W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MTBF: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≥30000h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(Tryb oszczędzania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energii) 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≤</w:t>
            </w:r>
            <w:r w:rsidRPr="0036107D">
              <w:rPr>
                <w:rFonts w:ascii="Calibri Light" w:hAnsi="Calibri Light" w:cs="Arial"/>
                <w:sz w:val="20"/>
                <w:szCs w:val="20"/>
              </w:rPr>
              <w:t>0.5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>W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Montaż ścienny 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VESA : 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>Tak (100x100mm)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sz w:val="20"/>
                <w:szCs w:val="20"/>
              </w:rPr>
              <w:t>Pochylanie (dół/</w:t>
            </w:r>
            <w:proofErr w:type="gramStart"/>
            <w:r w:rsidRPr="0036107D">
              <w:rPr>
                <w:rFonts w:ascii="Calibri Light" w:hAnsi="Calibri Light" w:cs="Arial"/>
                <w:sz w:val="20"/>
                <w:szCs w:val="20"/>
              </w:rPr>
              <w:t>góra): co</w:t>
            </w:r>
            <w:proofErr w:type="gramEnd"/>
            <w:r w:rsidRPr="0036107D">
              <w:rPr>
                <w:rFonts w:ascii="Calibri Light" w:hAnsi="Calibri Light" w:cs="Arial"/>
                <w:sz w:val="20"/>
                <w:szCs w:val="20"/>
              </w:rPr>
              <w:t xml:space="preserve"> najmniej -5/20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sz w:val="20"/>
                <w:szCs w:val="20"/>
              </w:rPr>
              <w:t>P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owyższe wymagania spełnia np.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Monitor Philips 223V5LHSB lub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Zestaw klawiatura i myszka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Zastosowane technologie: co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najmniej  Plug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&amp; Play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klawiatury: Płaska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 klawiatury: USB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Komunikacja klawiatury: Bezprzewodowa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Zasięg pracy: ≥10 m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Dodatkowe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ab/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≥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5 klawiszy internetowych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≥5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klawiszy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multimedialnych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Mysz w zestawie: Tak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myszy: Optyczna lub Laserowa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 myszy: USB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Komunikacja myszy: Bezprzewodowa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Przełącznik czułości myszy: Tak 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Zasięg pracy: ≥10 m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Czułość myszy: ≥1600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dpi</w:t>
            </w:r>
            <w:proofErr w:type="spellEnd"/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Liczba przycisków myszy: ≥6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Rolka przewijania: Tak z przyciskiem ≥1x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Powyższe wymagania spełnia np.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Esperanza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EK120 USB (E</w:t>
            </w:r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5901299900024)lub</w:t>
            </w:r>
            <w:proofErr w:type="gram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inny równoważny.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Dysk zewnętrzny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Kolor: Czarny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Interfejs :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zgodny z USB 3.0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Pojemność dysku: ≥2 TB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Prędkość interfejsu: ≥5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Gb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/s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Zastosowane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technologie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najmniej: Plug &amp; Play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Wyposażenie: kabel transmisyjny, Oprogramowanie, Zasilacz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SAMSUNG D3 STATION 2TB (STSHX-D201TDB</w:t>
            </w:r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)lub</w:t>
            </w:r>
            <w:proofErr w:type="gram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inny równoważny.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711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RAZEM część 4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  <w:shd w:val="clear" w:color="auto" w:fill="A6A6A6" w:themeFill="background1" w:themeFillShade="A6"/>
          </w:tcPr>
          <w:p w:rsidR="00635AA6" w:rsidRPr="00433484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6"/>
                <w:szCs w:val="26"/>
              </w:rPr>
            </w:pPr>
          </w:p>
        </w:tc>
        <w:tc>
          <w:tcPr>
            <w:tcW w:w="7111" w:type="dxa"/>
            <w:shd w:val="clear" w:color="auto" w:fill="A6A6A6" w:themeFill="background1" w:themeFillShade="A6"/>
            <w:vAlign w:val="center"/>
          </w:tcPr>
          <w:p w:rsidR="00635AA6" w:rsidRPr="00433484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</w:pPr>
            <w:r w:rsidRPr="00433484"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  <w:t>Cześć 5 Laptop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53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40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81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2819" w:type="dxa"/>
            <w:shd w:val="clear" w:color="auto" w:fill="A6A6A6" w:themeFill="background1" w:themeFillShade="A6"/>
            <w:vAlign w:val="center"/>
          </w:tcPr>
          <w:p w:rsidR="00635AA6" w:rsidRPr="00707B23" w:rsidRDefault="00635AA6" w:rsidP="00635AA6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NAZWA I NUMER KATALOGOWY URZĄRZENIA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Laptop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Wydajność w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 25 stycznia 2016 nie mniej niż 3600 pkt. dla oferowanej konfiguracji. Wydajność w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BAPCo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MobileMark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2014 Media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Creation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nie mniej niż 750 pkt. dla oferowanej konfiguracji. W przypadku wątpliwości/braku wyników testu na stronach BAPCO/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Dostawca przedstawi wynik testu dla oferowanej konfiguracji, dla programu testującego oraz konfiguracji sprzętowo/programowej aktualnej w dniu składania oferty.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ilość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rdzeni: ≥2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TDP: ≤15 W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wielkość pamięci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RAM : ≥8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GB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przekątna ekranu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LCD : ≥13.3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cali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nominalna rozdzielczość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LCD : ≥1440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 900 pikseli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powłoka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ekranu :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błyszcząca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rodzaj dysku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twardego:  SSD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pojemność dysku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twardego : ≥256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GB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zintegrowana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 procesorze karta graficzna: Tak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ilpść</w:t>
            </w:r>
            <w:proofErr w:type="spellEnd"/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pamięci współdzielonej[GB]: ≥ 1.7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zintegrowana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karta graficzna, Obsługa DirectX: 11.2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nowszy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zintegrowana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karta graficzna, Obsługa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OpenGL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4.3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nowszy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 dwóch monitorów i klonowanie wideo: możliwość wyświetlania obrazu w pełnej naturalnej rozdzielczości na wyświetlaczu zintegrowanym i obrazu w rozdzielczości maksymalnej 3840 na 2160 pikseli na ekranie zewnętrznym.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Ilość głośników: ≥2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Substytut myszki: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touchpad</w:t>
            </w:r>
            <w:proofErr w:type="spellEnd"/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klawiatury: podświetlana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czytnik kart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pamięci: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SDXC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Komunikacja: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WiFi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IEEE 802.11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/b/g/n, Bluetooth 4.0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Porty i złącza: ≥2x USB 3.0; ≥1x gniazdo słuchawkowe; 1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  gniazdo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zasilacza pr. zm.; ≥1 zgodny z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Tunderbolt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2, 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dodatkowe wyposażenie/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funkcjonalność :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kamera HD co najmniej w standardzie 720p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Typ baterii: Li-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Poly</w:t>
            </w:r>
            <w:proofErr w:type="spellEnd"/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Pojemność baterii: ≥50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Wh</w:t>
            </w:r>
            <w:proofErr w:type="spellEnd"/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Wymiary: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Wysokość: ≤2 cm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Szerokość: ≤33 cm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Głębokość: ≤23 cm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Masa: ≤1,5Kg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Gwarancja : ≥1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rok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System operacyjny: Tak, zainstalowany na systemie plików z księgowaniem (ang.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Journal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 oraz uaktualniony do najnowszej wersji wraz ze zaktualizowanymi poprawkami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bezpieczeństwa oraz sterownikami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urządzeń (jeśli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są dostępne); Obsługiwane języki w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systemie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operacyjnym: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Polski, Angielski, Francuski, Niemiecki, Włoski,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Hiszpański oraz Ukraiński. Rodzaj licencji: bezterminowa – Zamawiający nie dopuszcza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licencji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 formie subskrypcji okresowych;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Cechy systemu operacyjnego: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Interfejs graficzny: Tak; Możliwość podłączania i odłączanie urządzeń podłączanych do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portów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o przepustowości maksymalnej nie mniejszej niż 20Gb/s „na gorąco” (ang. Hot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plug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): Tak; 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 gestów w systemie operacyjnym: Tak;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- komunikator internetowy (klient) –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najmniej: AIM, Google Talk, Yahoo!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instant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messaging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Jabber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; możliwość pokazywania powiadomień przy zamkniętej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aplikacji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; możliwość prowadzenia rozmów tekstowych, audio oraz video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- notatki – tworzenie krótkich notatek, możliwość synchronizacji notatek w usłudze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producenta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systemu operacyjnego o funkcjonalności chmury, możliwość grupowania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notatek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 foldery, możliwość przypinania notatek do pulpitu użytkownika (widoczne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również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po zamknięciu aplikacji), możliwość umieszczania obrazów w notatkach,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możliwość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zmiany czcionki oraz wyrównania tekstu w notatce, możliwość dodawania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odnośników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sieciowych (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ang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hyperlinks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- zaawansowane środowisko multimedialne z wbudowanym odtwarzaczem,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umożliwiające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odtwarzanie klipów wideo z Internetu, filmów w formacie HD oraz innych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materiałów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multimedialnych w rozmaitych formatach - obsługa wideo w formacie H.264,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wsparcie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dla dźwięku otaczającego (ang.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Surround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sound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), możliwość pracy w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oknie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/trybie pełnoekranowym, wsparcie dla sterowania za pomocą skrótów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klawiaturowych, obsługiwane formaty: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video –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najmniej: MOV, MPEG-1,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MPEG-4, 3GPP, 3GPP2, JPEG, DV, Motion JPEG, AVI, MQV, H.264; audio – co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najmniej: AIFF/AIFC, Audio CD, CAF, MOV, MP3, MPEG-4, AU, WAV;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obrazy – co</w:t>
            </w:r>
            <w:proofErr w:type="gramEnd"/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najmniej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: BMP, GIF, JPEG/JFIF, JPEG 2000, PDF, PICT, PNG, PSD (z warstwami)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SGI, Targa, TIFF (z warstwami);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animacje –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najmniej: animowany GIF, FLC, SWF,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PICS; - przeglądarka internetowa – możliwość udostępniania łączy, oszczędzanie energii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poprzez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wyłączanie/przełączanie w tryb uśpienia treści, które nie są aktualnie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wyświetlane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 pierwszym planie, zaawansowane funkcje bezpieczeństwa (np. domyślne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blokowanie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plików ciasteczek (ang. cookie) pochodzących z domen innych niż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przeglądane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wysyłanie informacji „do not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track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etc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możliwość włączenia trybu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„prywatnego”, ostrzeganie przed witrynami szkodliwymi/wyłudzającymi informacje,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uruchamianie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witryn w trybie tzw. piaskownicy (ang.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Sandbox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)); możliwość instalacji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rozszerzeń</w:t>
            </w:r>
            <w:proofErr w:type="gramEnd"/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Narzędzia/funkcjonalności stanowiące integralną część zainstalowanego systemu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operacyjnego,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umożliwiające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najmniej: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- menedżer procesów/aktywności – pokazywanie w postaci listy oraz wykresu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wykorzystanie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mocy procesora, pamięci, energii, aktywności dysku oraz połączeń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sieciowych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;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- konsola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- edytor skryptów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- narzędzie dyskowe - analizę i naprawę uszkodzeń logicznych struktury danych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zapisanych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 dysku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- kalkulator graficzny/aplikacja do tworzenia wykresów - tworzenie wykresów 2D we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współrzędnych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liniowych, kołowych, liniowo-logarytmicznych; tworzenie wykresów 3D we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współrzędnych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kartezjańskich, układzie sferycznym oraz cylindrycznym, możliwość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naniesienia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rozwiązań wielu równań na jeden wykres, możliwość eksportu do standardu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LaTeX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możliwość tworzenia animowanych wykresów 2D oraz 3D.</w:t>
            </w:r>
          </w:p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 skład zestawu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wchodzą: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Laptop, zasilacz, 1x ≥ przejściówka z Mini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DisplayPort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 HDMI, 1x ≥ Przejściówka z USB na Ethernet</w:t>
            </w:r>
          </w:p>
          <w:p w:rsidR="00635AA6" w:rsidRPr="0036107D" w:rsidRDefault="00635AA6" w:rsidP="00635AA6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Apple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MacBook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Air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13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/Intel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Core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i5 5250U/13,3 WXGA+/RAM 8192/256 SSD/Intel HD 6000/OS X 10.10 z dodatkowymi 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lastRenderedPageBreak/>
              <w:t xml:space="preserve">przejściówkami z Mini </w:t>
            </w:r>
            <w:proofErr w:type="spell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DisplayPort</w:t>
            </w:r>
            <w:proofErr w:type="spell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na HDMI oraz z USB na </w:t>
            </w:r>
            <w:proofErr w:type="gramStart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Ethernet  lub</w:t>
            </w:r>
            <w:proofErr w:type="gramEnd"/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inny równoważny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635AA6" w:rsidRPr="00102A7F" w:rsidTr="00635AA6">
        <w:tc>
          <w:tcPr>
            <w:tcW w:w="53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711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RAZEM część 5</w:t>
            </w:r>
          </w:p>
        </w:tc>
        <w:tc>
          <w:tcPr>
            <w:tcW w:w="70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635AA6" w:rsidRPr="0036107D" w:rsidRDefault="00635AA6" w:rsidP="00635AA6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4E7669" w:rsidRPr="00102A7F" w:rsidTr="004E7669">
        <w:tc>
          <w:tcPr>
            <w:tcW w:w="539" w:type="dxa"/>
            <w:shd w:val="clear" w:color="auto" w:fill="A6A6A6" w:themeFill="background1" w:themeFillShade="A6"/>
          </w:tcPr>
          <w:p w:rsidR="004E7669" w:rsidRPr="00433484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6"/>
                <w:szCs w:val="26"/>
              </w:rPr>
            </w:pPr>
            <w:bookmarkStart w:id="0" w:name="_GoBack" w:colFirst="1" w:colLast="1"/>
          </w:p>
        </w:tc>
        <w:tc>
          <w:tcPr>
            <w:tcW w:w="7111" w:type="dxa"/>
            <w:shd w:val="clear" w:color="auto" w:fill="A6A6A6" w:themeFill="background1" w:themeFillShade="A6"/>
            <w:vAlign w:val="center"/>
          </w:tcPr>
          <w:p w:rsidR="004E7669" w:rsidRPr="00433484" w:rsidRDefault="004E7669" w:rsidP="004E7669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</w:pPr>
            <w:r w:rsidRPr="00433484">
              <w:rPr>
                <w:rFonts w:ascii="Calibri Light" w:hAnsi="Calibri Light" w:cs="Arial"/>
                <w:b/>
                <w:color w:val="000000"/>
                <w:sz w:val="26"/>
                <w:szCs w:val="26"/>
              </w:rPr>
              <w:t>Cześć 6 Laptop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4E7669" w:rsidRPr="00707B23" w:rsidRDefault="004E7669" w:rsidP="004E7669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53" w:type="dxa"/>
            <w:shd w:val="clear" w:color="auto" w:fill="A6A6A6" w:themeFill="background1" w:themeFillShade="A6"/>
            <w:vAlign w:val="center"/>
          </w:tcPr>
          <w:p w:rsidR="004E7669" w:rsidRPr="00707B23" w:rsidRDefault="004E7669" w:rsidP="004E7669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040" w:type="dxa"/>
            <w:shd w:val="clear" w:color="auto" w:fill="A6A6A6" w:themeFill="background1" w:themeFillShade="A6"/>
            <w:vAlign w:val="center"/>
          </w:tcPr>
          <w:p w:rsidR="004E7669" w:rsidRPr="00707B23" w:rsidRDefault="004E7669" w:rsidP="004E7669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81" w:type="dxa"/>
            <w:shd w:val="clear" w:color="auto" w:fill="A6A6A6" w:themeFill="background1" w:themeFillShade="A6"/>
            <w:vAlign w:val="center"/>
          </w:tcPr>
          <w:p w:rsidR="004E7669" w:rsidRPr="00707B23" w:rsidRDefault="004E7669" w:rsidP="004E7669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2819" w:type="dxa"/>
            <w:shd w:val="clear" w:color="auto" w:fill="A6A6A6" w:themeFill="background1" w:themeFillShade="A6"/>
            <w:vAlign w:val="center"/>
          </w:tcPr>
          <w:p w:rsidR="004E7669" w:rsidRPr="00707B23" w:rsidRDefault="004E7669" w:rsidP="004E7669">
            <w:pPr>
              <w:spacing w:line="276" w:lineRule="auto"/>
              <w:jc w:val="center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707B23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NAZWA I NUMER KATALOGOWY URZĄRZENIA</w:t>
            </w:r>
          </w:p>
        </w:tc>
      </w:tr>
      <w:bookmarkEnd w:id="0"/>
      <w:tr w:rsidR="004E7669" w:rsidRPr="00102A7F" w:rsidTr="00635AA6">
        <w:tc>
          <w:tcPr>
            <w:tcW w:w="539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1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Laptop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Wydajność w teście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BAPCo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MobileMark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2014 z 2015-09-15</w:t>
            </w:r>
            <w:r w:rsidRPr="0036107D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Media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Creation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nie mniej niż 1500 pkt. dla oferowanej konfiguracji. W przypadku wątpliwości/braku wyników testu na stronie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BAPCo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Dostawca przedstawi wynik testu dla oferowanej konfiguracji, dla programu testującego oraz konfiguracji sprzętowo/programowej aktualnej w dniu składania oferty.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ilość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rdzeni: ≥2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Wielkość pamięci cache L3 [KB]: ≥3072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wielkość pamięci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RAM : ≥16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GB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ilość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gniazd pamięci: ≥2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przekątna ekranu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LCD : ≥13.3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cali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nominalna rozdzielczość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LCD : ≥1920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x 1080 pikseli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powłoka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ekranu matowa: Tak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Ekran dotykowy: Tak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rodzaj dysku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twardego:  SSD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mSATA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pojemność dysku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twardego : ≥256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GB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zintegrowana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karta graficzna: Tak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ilpść</w:t>
            </w:r>
            <w:proofErr w:type="spellEnd"/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pamięci współdzielonej[MB]: ≥ 1748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zintegrowana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karta graficzna, Obsługa DirectX: 11.2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nowszy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zintegrowana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karta graficzna, Obsługa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OpenGL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: 4.3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lub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nowszy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ilość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głośników: ≥2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Substytut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myszki: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touchpad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Trackpoint</w:t>
            </w:r>
            <w:proofErr w:type="spellEnd"/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czytnik kart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pamięci: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SD, DSHC, SDXC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Komunikacja: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WiFi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IEEE 802.11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/b/g/n, Bluetooth, LAN 10/100/1000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Mbps</w:t>
            </w:r>
            <w:proofErr w:type="spellEnd"/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Porty i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złącza: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VGA (D-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sub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 - ≥1 szt.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>HDMI - ≥1 szt.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RJ-45 (LAN) - ≥1 szt.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USB 3.0 - ≥3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.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Wyjście słuchawkowe/wejście mikrofonowe - ≥1 szt.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Czytnik kart pamięci -≥ 1 szt.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Złącze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replikatora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portów - ≥1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dodatkowe wyposażenie/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funkcjonalność :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kamera 2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Mpix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, Wbudowany czytnik linii papilarnych, Wbudowany mikrofon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Maksymalny czas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pracy :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co najmniej do 14h30min (Mobile Mark 2012)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Gwarancja : ≥1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rok(ograniczona)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zainstalowany system operacyjny: kopiowanie woluminów w tle (VSS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),obsługa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system plików NTFS, IMAPI v2, zapisywalny UDFS, wsparcie łączy symbolicznych, , skalowanie 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okna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TCP, wykorzystanie GPU do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renderowania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GUI, menedżer transakcji w jądrze, obsługiwanie natywne IPv6, architektura audio UAA,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rozpozawanie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mowy, XML Paper 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Specification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wbudowane protokoły LLMNR i LLTD; obsługa algorytmów szyfrujących: 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256- i 384-bit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Diffie-Hellman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128- 192- i 256-bitowy AES, możliwość używania 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zmiennych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warunkowych, wirtualizacja danych, pełne 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wsparcie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dla AHCI, NCQ i hot-plug, ACPI 2.0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oraz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częściowe dla ACPI 3.0,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dynamiczna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systemowa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przestrzeńadresowa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wsparcie dla NUMA; wsparcie dla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multi-touch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rozpoznawanie pisma ręcznego, obsługa wirtualnych dysków twardych, API do budowy natywnych aplikacji sieciowych opartych na SOAP, wsparcie dla 30 i 48 bitowej głębi kolorów oraz rozszerzonej palety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scRGB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, poprawione wsparcie dla dysków SSD – komenda TRIM; 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Wersja systemu: 64 bitowa (obsługuje do 128 GB RAM); obsługuje szyfrowanie EFS; 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obsługa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zaawansowanych funkcji sieciowych (np. łączenie z domeną); 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Tryb pozwalający na uruchamianie programów działających wyłącznie na Windows XP poprzez wirtualizację; Wersja językowa: PL. Możliwość podłączania się do domeny: brak, Możliwość łącznie się z komputerem za pomocą pulpitu zdalnego: brak. Narzędzie 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szyfrujące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dyski: brak. Obsługa ekranów dotykowych. Dodatkowe funkcje obejmują zdolność do odbierania połączeń pulpitu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zdalnego , 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zdolność do udziału w domenie Windows Server , System szyfrowania plików , Hyper-V i Virtual Hard Disk Ładowanie,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Group</w:t>
            </w:r>
            <w:proofErr w:type="spell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Policy jak BitLocker i BitLocker To Go.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funkcjonalność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Windows Media Center.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 xml:space="preserve">  </w:t>
            </w: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Powyższe wymagania spełnia np. MS Windows 8.1 Pro 64 Professional OEM DVD PL 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(FQC-06939) lub inny równoważny</w:t>
            </w: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.</w:t>
            </w:r>
          </w:p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W skład zestawu </w:t>
            </w:r>
            <w:proofErr w:type="gram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wchodzą: co</w:t>
            </w:r>
            <w:proofErr w:type="gramEnd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najmniej Laptop, zasilacz, </w:t>
            </w:r>
          </w:p>
          <w:p w:rsidR="004E7669" w:rsidRPr="0036107D" w:rsidRDefault="004E7669" w:rsidP="004E7669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Powyższe wymagania spełnia np. Toshiba Z30T-B-10F i5-5200U/16GB/256SSD /Win8 PRO lub inny równoważny</w:t>
            </w:r>
          </w:p>
        </w:tc>
        <w:tc>
          <w:tcPr>
            <w:tcW w:w="709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53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  <w:tr w:rsidR="004E7669" w:rsidRPr="00102A7F" w:rsidTr="00635AA6">
        <w:tc>
          <w:tcPr>
            <w:tcW w:w="539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7111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6107D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RAZEM część 6</w:t>
            </w:r>
          </w:p>
        </w:tc>
        <w:tc>
          <w:tcPr>
            <w:tcW w:w="709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81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:rsidR="004E7669" w:rsidRPr="0036107D" w:rsidRDefault="004E7669" w:rsidP="004E7669">
            <w:pPr>
              <w:spacing w:line="276" w:lineRule="auto"/>
              <w:rPr>
                <w:rFonts w:ascii="Calibri Light" w:hAnsi="Calibri Light" w:cs="Arial"/>
                <w:color w:val="000000"/>
                <w:sz w:val="20"/>
                <w:szCs w:val="20"/>
                <w:highlight w:val="yellow"/>
              </w:rPr>
            </w:pPr>
            <w:r w:rsidRPr="0036107D">
              <w:rPr>
                <w:rFonts w:ascii="Calibri Light" w:hAnsi="Calibri Light" w:cs="Arial"/>
                <w:color w:val="000000"/>
                <w:sz w:val="20"/>
                <w:szCs w:val="20"/>
              </w:rPr>
              <w:t>*)</w:t>
            </w:r>
          </w:p>
        </w:tc>
      </w:tr>
    </w:tbl>
    <w:p w:rsidR="001B6EC2" w:rsidRDefault="001B6EC2" w:rsidP="003F1FC7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1B6EC2" w:rsidRDefault="001B6EC2" w:rsidP="003F1FC7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891270" cy="2896870"/>
            <wp:effectExtent l="19050" t="0" r="5080" b="0"/>
            <wp:docPr id="4" name="Obraz 3" descr="kla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w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29" w:rsidRDefault="00B67129" w:rsidP="003F1FC7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B67129" w:rsidRDefault="00B67129" w:rsidP="003F1FC7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Cz.2 pkt.1 i Cz.3 pkt.1</w:t>
      </w:r>
    </w:p>
    <w:p w:rsidR="0068668E" w:rsidRDefault="00B67129" w:rsidP="003F1FC7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548834" cy="5367647"/>
            <wp:effectExtent l="19050" t="0" r="4116" b="0"/>
            <wp:docPr id="3" name="Obraz 2" descr="64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0_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37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029075" cy="5591175"/>
            <wp:effectExtent l="19050" t="0" r="9525" b="0"/>
            <wp:docPr id="5" name="Obraz 5" descr="640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0_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D70" w:rsidRDefault="00BF4D70" w:rsidP="003F1FC7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Cz.4 pkt.1</w:t>
      </w:r>
    </w:p>
    <w:p w:rsidR="005344A8" w:rsidRDefault="00BF4D70" w:rsidP="003F1FC7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235015" cy="5522026"/>
            <wp:effectExtent l="19050" t="0" r="3735" b="0"/>
            <wp:docPr id="18" name="Obraz 13" descr="i7-5820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-5820K_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552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65C" w:rsidRPr="005344A8" w:rsidRDefault="005344A8" w:rsidP="003F1FC7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039235" cy="5759450"/>
            <wp:effectExtent l="19050" t="0" r="0" b="0"/>
            <wp:docPr id="17" name="Obraz 15" descr="i7-5820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-5820K_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5D9" w:rsidRPr="00102A7F">
        <w:rPr>
          <w:rFonts w:ascii="Arial" w:hAnsi="Arial" w:cs="Arial"/>
          <w:color w:val="000000"/>
          <w:sz w:val="18"/>
          <w:szCs w:val="18"/>
        </w:rPr>
        <w:t>Koniec załącznika nr 6</w:t>
      </w:r>
    </w:p>
    <w:sectPr w:rsidR="00BE265C" w:rsidRPr="005344A8" w:rsidSect="008A27F5">
      <w:headerReference w:type="default" r:id="rId13"/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23" w:rsidRDefault="00707B23" w:rsidP="00FC168B">
      <w:r>
        <w:separator/>
      </w:r>
    </w:p>
  </w:endnote>
  <w:endnote w:type="continuationSeparator" w:id="0">
    <w:p w:rsidR="00707B23" w:rsidRDefault="00707B23" w:rsidP="00FC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B23" w:rsidRPr="0040454C" w:rsidRDefault="00707B23" w:rsidP="008A27F5">
    <w:pPr>
      <w:pStyle w:val="Stopka"/>
      <w:jc w:val="right"/>
      <w:rPr>
        <w:rFonts w:ascii="Corbel" w:hAnsi="Corbel"/>
      </w:rPr>
    </w:pPr>
    <w:r w:rsidRPr="0040454C">
      <w:rPr>
        <w:rStyle w:val="Numerstrony"/>
        <w:rFonts w:ascii="Corbel" w:hAnsi="Corbel"/>
      </w:rPr>
      <w:fldChar w:fldCharType="begin"/>
    </w:r>
    <w:r w:rsidRPr="0040454C">
      <w:rPr>
        <w:rStyle w:val="Numerstrony"/>
        <w:rFonts w:ascii="Corbel" w:hAnsi="Corbel"/>
      </w:rPr>
      <w:instrText xml:space="preserve"> PAGE </w:instrText>
    </w:r>
    <w:r w:rsidRPr="0040454C">
      <w:rPr>
        <w:rStyle w:val="Numerstrony"/>
        <w:rFonts w:ascii="Corbel" w:hAnsi="Corbel"/>
      </w:rPr>
      <w:fldChar w:fldCharType="separate"/>
    </w:r>
    <w:r w:rsidR="004E7669">
      <w:rPr>
        <w:rStyle w:val="Numerstrony"/>
        <w:rFonts w:ascii="Corbel" w:hAnsi="Corbel"/>
        <w:noProof/>
      </w:rPr>
      <w:t>38</w:t>
    </w:r>
    <w:r w:rsidRPr="0040454C">
      <w:rPr>
        <w:rStyle w:val="Numerstrony"/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23" w:rsidRDefault="00707B23" w:rsidP="00FC168B">
      <w:r>
        <w:separator/>
      </w:r>
    </w:p>
  </w:footnote>
  <w:footnote w:type="continuationSeparator" w:id="0">
    <w:p w:rsidR="00707B23" w:rsidRDefault="00707B23" w:rsidP="00FC1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B23" w:rsidRPr="00505EFB" w:rsidRDefault="00707B23">
    <w:pPr>
      <w:pStyle w:val="Nagwek"/>
      <w:rPr>
        <w:rFonts w:ascii="Calibri Light" w:hAnsi="Calibri Light"/>
        <w:i/>
        <w:sz w:val="22"/>
        <w:szCs w:val="22"/>
      </w:rPr>
    </w:pPr>
    <w:r w:rsidRPr="00505EFB">
      <w:rPr>
        <w:rFonts w:ascii="Calibri Light" w:hAnsi="Calibri Light"/>
        <w:sz w:val="22"/>
        <w:szCs w:val="22"/>
      </w:rPr>
      <w:t>Załącznik nr 6 – 1/PN/</w:t>
    </w:r>
    <w:proofErr w:type="gramStart"/>
    <w:r w:rsidRPr="00505EFB">
      <w:rPr>
        <w:rFonts w:ascii="Calibri Light" w:hAnsi="Calibri Light"/>
        <w:sz w:val="22"/>
        <w:szCs w:val="22"/>
      </w:rPr>
      <w:t xml:space="preserve">SKO/2016 </w:t>
    </w:r>
    <w:r>
      <w:rPr>
        <w:rFonts w:ascii="Calibri Light" w:hAnsi="Calibri Light"/>
        <w:sz w:val="22"/>
        <w:szCs w:val="22"/>
      </w:rPr>
      <w:t xml:space="preserve"> </w:t>
    </w:r>
    <w:r>
      <w:rPr>
        <w:rFonts w:ascii="Calibri Light" w:hAnsi="Calibri Light"/>
        <w:i/>
        <w:sz w:val="22"/>
        <w:szCs w:val="22"/>
      </w:rPr>
      <w:t>Formularz</w:t>
    </w:r>
    <w:proofErr w:type="gramEnd"/>
    <w:r>
      <w:rPr>
        <w:rFonts w:ascii="Calibri Light" w:hAnsi="Calibri Light"/>
        <w:i/>
        <w:sz w:val="22"/>
        <w:szCs w:val="22"/>
      </w:rPr>
      <w:t xml:space="preserve"> rzeczowo – cenowy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A1E87"/>
    <w:multiLevelType w:val="multilevel"/>
    <w:tmpl w:val="D28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D9"/>
    <w:rsid w:val="00000519"/>
    <w:rsid w:val="00000FEA"/>
    <w:rsid w:val="00001E6F"/>
    <w:rsid w:val="00017A10"/>
    <w:rsid w:val="0002396A"/>
    <w:rsid w:val="00025EA9"/>
    <w:rsid w:val="00026FDF"/>
    <w:rsid w:val="00032156"/>
    <w:rsid w:val="00032507"/>
    <w:rsid w:val="00037930"/>
    <w:rsid w:val="00040DCA"/>
    <w:rsid w:val="000461A1"/>
    <w:rsid w:val="00047274"/>
    <w:rsid w:val="00050E7A"/>
    <w:rsid w:val="00051A07"/>
    <w:rsid w:val="00052A9D"/>
    <w:rsid w:val="00053F88"/>
    <w:rsid w:val="00054CA9"/>
    <w:rsid w:val="000554C7"/>
    <w:rsid w:val="00056D8C"/>
    <w:rsid w:val="000579F9"/>
    <w:rsid w:val="00063CA7"/>
    <w:rsid w:val="000649A7"/>
    <w:rsid w:val="00064C87"/>
    <w:rsid w:val="0006674B"/>
    <w:rsid w:val="00067C79"/>
    <w:rsid w:val="0007120E"/>
    <w:rsid w:val="000715BB"/>
    <w:rsid w:val="000826BC"/>
    <w:rsid w:val="0008278D"/>
    <w:rsid w:val="00082F4D"/>
    <w:rsid w:val="00087AFD"/>
    <w:rsid w:val="00092DAE"/>
    <w:rsid w:val="000950F1"/>
    <w:rsid w:val="00097655"/>
    <w:rsid w:val="000A2A12"/>
    <w:rsid w:val="000A5D7C"/>
    <w:rsid w:val="000B262A"/>
    <w:rsid w:val="000B6541"/>
    <w:rsid w:val="000B6F6E"/>
    <w:rsid w:val="000B7856"/>
    <w:rsid w:val="000C286C"/>
    <w:rsid w:val="000C7113"/>
    <w:rsid w:val="000D2259"/>
    <w:rsid w:val="000D27A1"/>
    <w:rsid w:val="000D358E"/>
    <w:rsid w:val="000D4CEC"/>
    <w:rsid w:val="000D664D"/>
    <w:rsid w:val="000D7517"/>
    <w:rsid w:val="000E5A57"/>
    <w:rsid w:val="000E634D"/>
    <w:rsid w:val="000E6FA1"/>
    <w:rsid w:val="000F2A6D"/>
    <w:rsid w:val="000F528A"/>
    <w:rsid w:val="00102329"/>
    <w:rsid w:val="00102A7F"/>
    <w:rsid w:val="00105B31"/>
    <w:rsid w:val="00110966"/>
    <w:rsid w:val="0011348D"/>
    <w:rsid w:val="00114E43"/>
    <w:rsid w:val="001176DC"/>
    <w:rsid w:val="001225AA"/>
    <w:rsid w:val="00123153"/>
    <w:rsid w:val="00123FB9"/>
    <w:rsid w:val="00126B17"/>
    <w:rsid w:val="00126D40"/>
    <w:rsid w:val="001300E3"/>
    <w:rsid w:val="00133A32"/>
    <w:rsid w:val="00135740"/>
    <w:rsid w:val="00143250"/>
    <w:rsid w:val="001455EE"/>
    <w:rsid w:val="00146E85"/>
    <w:rsid w:val="0015017A"/>
    <w:rsid w:val="00150AC3"/>
    <w:rsid w:val="00155369"/>
    <w:rsid w:val="00163052"/>
    <w:rsid w:val="0016368A"/>
    <w:rsid w:val="00164A42"/>
    <w:rsid w:val="00166147"/>
    <w:rsid w:val="00172080"/>
    <w:rsid w:val="00172CF3"/>
    <w:rsid w:val="001760A5"/>
    <w:rsid w:val="0018608A"/>
    <w:rsid w:val="00186341"/>
    <w:rsid w:val="001907C2"/>
    <w:rsid w:val="001932C1"/>
    <w:rsid w:val="00193868"/>
    <w:rsid w:val="00193A6C"/>
    <w:rsid w:val="0019770D"/>
    <w:rsid w:val="00197A94"/>
    <w:rsid w:val="001A0396"/>
    <w:rsid w:val="001A0DCF"/>
    <w:rsid w:val="001A62A1"/>
    <w:rsid w:val="001A63CD"/>
    <w:rsid w:val="001B238B"/>
    <w:rsid w:val="001B2F6B"/>
    <w:rsid w:val="001B4C64"/>
    <w:rsid w:val="001B59AE"/>
    <w:rsid w:val="001B6EC2"/>
    <w:rsid w:val="001C072E"/>
    <w:rsid w:val="001C3305"/>
    <w:rsid w:val="001C4526"/>
    <w:rsid w:val="001D28D5"/>
    <w:rsid w:val="001D7B35"/>
    <w:rsid w:val="001D7F9F"/>
    <w:rsid w:val="001E7A8F"/>
    <w:rsid w:val="001F1F79"/>
    <w:rsid w:val="001F2FDA"/>
    <w:rsid w:val="001F449E"/>
    <w:rsid w:val="001F4610"/>
    <w:rsid w:val="001F6E76"/>
    <w:rsid w:val="001F7170"/>
    <w:rsid w:val="001F7A52"/>
    <w:rsid w:val="00200DAD"/>
    <w:rsid w:val="00207AE4"/>
    <w:rsid w:val="00212518"/>
    <w:rsid w:val="00213DD7"/>
    <w:rsid w:val="00224AFE"/>
    <w:rsid w:val="002276A0"/>
    <w:rsid w:val="00230F92"/>
    <w:rsid w:val="0023196F"/>
    <w:rsid w:val="002335D9"/>
    <w:rsid w:val="00233DA8"/>
    <w:rsid w:val="00234D2E"/>
    <w:rsid w:val="002355F4"/>
    <w:rsid w:val="00236BE7"/>
    <w:rsid w:val="00236DCB"/>
    <w:rsid w:val="0024020A"/>
    <w:rsid w:val="002424CA"/>
    <w:rsid w:val="00250D34"/>
    <w:rsid w:val="00257C7A"/>
    <w:rsid w:val="00257CBD"/>
    <w:rsid w:val="00262D6E"/>
    <w:rsid w:val="002644A3"/>
    <w:rsid w:val="002802CC"/>
    <w:rsid w:val="00282772"/>
    <w:rsid w:val="002853DA"/>
    <w:rsid w:val="00285BAF"/>
    <w:rsid w:val="002908BC"/>
    <w:rsid w:val="00296B25"/>
    <w:rsid w:val="00297555"/>
    <w:rsid w:val="002979C1"/>
    <w:rsid w:val="002A0971"/>
    <w:rsid w:val="002A3730"/>
    <w:rsid w:val="002A5C25"/>
    <w:rsid w:val="002B2759"/>
    <w:rsid w:val="002B7296"/>
    <w:rsid w:val="002C1DDA"/>
    <w:rsid w:val="002D2A8B"/>
    <w:rsid w:val="002D7B44"/>
    <w:rsid w:val="002E628C"/>
    <w:rsid w:val="002E6DD6"/>
    <w:rsid w:val="002E72B3"/>
    <w:rsid w:val="002F3C21"/>
    <w:rsid w:val="002F3C36"/>
    <w:rsid w:val="002F4C88"/>
    <w:rsid w:val="002F673E"/>
    <w:rsid w:val="002F6C50"/>
    <w:rsid w:val="002F7ABB"/>
    <w:rsid w:val="003006CC"/>
    <w:rsid w:val="00302BCB"/>
    <w:rsid w:val="00302E92"/>
    <w:rsid w:val="0030599F"/>
    <w:rsid w:val="003069B0"/>
    <w:rsid w:val="00313C77"/>
    <w:rsid w:val="00317E66"/>
    <w:rsid w:val="00320FD9"/>
    <w:rsid w:val="0032339F"/>
    <w:rsid w:val="003243E4"/>
    <w:rsid w:val="003317EE"/>
    <w:rsid w:val="0033487A"/>
    <w:rsid w:val="00336127"/>
    <w:rsid w:val="00342F61"/>
    <w:rsid w:val="00343910"/>
    <w:rsid w:val="00343F7C"/>
    <w:rsid w:val="00347173"/>
    <w:rsid w:val="00353B21"/>
    <w:rsid w:val="003546AD"/>
    <w:rsid w:val="00360422"/>
    <w:rsid w:val="0036107D"/>
    <w:rsid w:val="00362CC0"/>
    <w:rsid w:val="00367A01"/>
    <w:rsid w:val="003722C2"/>
    <w:rsid w:val="00372AC6"/>
    <w:rsid w:val="003742C5"/>
    <w:rsid w:val="00376456"/>
    <w:rsid w:val="00382419"/>
    <w:rsid w:val="00385654"/>
    <w:rsid w:val="00391CB0"/>
    <w:rsid w:val="00397875"/>
    <w:rsid w:val="003A05DA"/>
    <w:rsid w:val="003A1C5B"/>
    <w:rsid w:val="003A1F95"/>
    <w:rsid w:val="003B0BB8"/>
    <w:rsid w:val="003B2247"/>
    <w:rsid w:val="003B3C10"/>
    <w:rsid w:val="003B4927"/>
    <w:rsid w:val="003B73B1"/>
    <w:rsid w:val="003C4C17"/>
    <w:rsid w:val="003D79C0"/>
    <w:rsid w:val="003E3FC7"/>
    <w:rsid w:val="003E688A"/>
    <w:rsid w:val="003F1FC7"/>
    <w:rsid w:val="003F318D"/>
    <w:rsid w:val="003F4DF7"/>
    <w:rsid w:val="003F52FE"/>
    <w:rsid w:val="003F6175"/>
    <w:rsid w:val="003F6C4D"/>
    <w:rsid w:val="003F7812"/>
    <w:rsid w:val="00400231"/>
    <w:rsid w:val="004027A2"/>
    <w:rsid w:val="00407F95"/>
    <w:rsid w:val="004128EA"/>
    <w:rsid w:val="00412BA6"/>
    <w:rsid w:val="00413054"/>
    <w:rsid w:val="0041321E"/>
    <w:rsid w:val="004179A8"/>
    <w:rsid w:val="00422A65"/>
    <w:rsid w:val="00422BCA"/>
    <w:rsid w:val="0042607E"/>
    <w:rsid w:val="004268E6"/>
    <w:rsid w:val="0043046F"/>
    <w:rsid w:val="00430B8F"/>
    <w:rsid w:val="00432811"/>
    <w:rsid w:val="00433484"/>
    <w:rsid w:val="00433681"/>
    <w:rsid w:val="004437B6"/>
    <w:rsid w:val="00443E35"/>
    <w:rsid w:val="004446BF"/>
    <w:rsid w:val="0044631C"/>
    <w:rsid w:val="004471DA"/>
    <w:rsid w:val="00447DBC"/>
    <w:rsid w:val="00461CC2"/>
    <w:rsid w:val="00464BBD"/>
    <w:rsid w:val="004666CA"/>
    <w:rsid w:val="004678B7"/>
    <w:rsid w:val="00467B91"/>
    <w:rsid w:val="004715DE"/>
    <w:rsid w:val="004724EB"/>
    <w:rsid w:val="004735F2"/>
    <w:rsid w:val="0048053C"/>
    <w:rsid w:val="00482C87"/>
    <w:rsid w:val="00484392"/>
    <w:rsid w:val="00487973"/>
    <w:rsid w:val="00491DAA"/>
    <w:rsid w:val="004960F7"/>
    <w:rsid w:val="004969A7"/>
    <w:rsid w:val="004974B4"/>
    <w:rsid w:val="004A08E3"/>
    <w:rsid w:val="004A7510"/>
    <w:rsid w:val="004B32B0"/>
    <w:rsid w:val="004B32BD"/>
    <w:rsid w:val="004B5153"/>
    <w:rsid w:val="004B5B85"/>
    <w:rsid w:val="004C43A5"/>
    <w:rsid w:val="004D1037"/>
    <w:rsid w:val="004D4E47"/>
    <w:rsid w:val="004D5427"/>
    <w:rsid w:val="004E22D0"/>
    <w:rsid w:val="004E31B3"/>
    <w:rsid w:val="004E353F"/>
    <w:rsid w:val="004E35ED"/>
    <w:rsid w:val="004E5C26"/>
    <w:rsid w:val="004E66D7"/>
    <w:rsid w:val="004E7669"/>
    <w:rsid w:val="004F15B2"/>
    <w:rsid w:val="004F214B"/>
    <w:rsid w:val="004F3909"/>
    <w:rsid w:val="004F5C70"/>
    <w:rsid w:val="0050211D"/>
    <w:rsid w:val="00503A25"/>
    <w:rsid w:val="00505EFB"/>
    <w:rsid w:val="00506692"/>
    <w:rsid w:val="0051113E"/>
    <w:rsid w:val="0051242B"/>
    <w:rsid w:val="00515DA3"/>
    <w:rsid w:val="00516511"/>
    <w:rsid w:val="005206B8"/>
    <w:rsid w:val="00520CE4"/>
    <w:rsid w:val="0052401F"/>
    <w:rsid w:val="0053157E"/>
    <w:rsid w:val="00533BD3"/>
    <w:rsid w:val="005344A8"/>
    <w:rsid w:val="00535691"/>
    <w:rsid w:val="005367EE"/>
    <w:rsid w:val="00537671"/>
    <w:rsid w:val="00540EA9"/>
    <w:rsid w:val="005419D1"/>
    <w:rsid w:val="00543BDA"/>
    <w:rsid w:val="005471E2"/>
    <w:rsid w:val="0055197C"/>
    <w:rsid w:val="00563256"/>
    <w:rsid w:val="00571DCD"/>
    <w:rsid w:val="00572553"/>
    <w:rsid w:val="00572B96"/>
    <w:rsid w:val="00581D79"/>
    <w:rsid w:val="00582FF6"/>
    <w:rsid w:val="00586ABC"/>
    <w:rsid w:val="005A05D6"/>
    <w:rsid w:val="005A137D"/>
    <w:rsid w:val="005A1716"/>
    <w:rsid w:val="005A5969"/>
    <w:rsid w:val="005B76A3"/>
    <w:rsid w:val="005C00CB"/>
    <w:rsid w:val="005C628B"/>
    <w:rsid w:val="005D3C1E"/>
    <w:rsid w:val="005D7244"/>
    <w:rsid w:val="005D73D6"/>
    <w:rsid w:val="005E2C23"/>
    <w:rsid w:val="005E33BA"/>
    <w:rsid w:val="005E40DA"/>
    <w:rsid w:val="005F096D"/>
    <w:rsid w:val="005F2F64"/>
    <w:rsid w:val="005F30F7"/>
    <w:rsid w:val="005F5E07"/>
    <w:rsid w:val="005F6898"/>
    <w:rsid w:val="00600F5C"/>
    <w:rsid w:val="00601F75"/>
    <w:rsid w:val="006020CF"/>
    <w:rsid w:val="006060D6"/>
    <w:rsid w:val="006102A6"/>
    <w:rsid w:val="00615DA4"/>
    <w:rsid w:val="00623474"/>
    <w:rsid w:val="00624AFA"/>
    <w:rsid w:val="00625923"/>
    <w:rsid w:val="00627E8E"/>
    <w:rsid w:val="0063157C"/>
    <w:rsid w:val="00631E0A"/>
    <w:rsid w:val="00632C30"/>
    <w:rsid w:val="00635AA6"/>
    <w:rsid w:val="00635BD6"/>
    <w:rsid w:val="00636BCA"/>
    <w:rsid w:val="00640C58"/>
    <w:rsid w:val="00641595"/>
    <w:rsid w:val="00641C22"/>
    <w:rsid w:val="00642A61"/>
    <w:rsid w:val="00643091"/>
    <w:rsid w:val="00647BFE"/>
    <w:rsid w:val="006507BD"/>
    <w:rsid w:val="006517DC"/>
    <w:rsid w:val="006534D1"/>
    <w:rsid w:val="00653C60"/>
    <w:rsid w:val="006549B4"/>
    <w:rsid w:val="00662295"/>
    <w:rsid w:val="00662438"/>
    <w:rsid w:val="00665CE2"/>
    <w:rsid w:val="00666AEF"/>
    <w:rsid w:val="00667D23"/>
    <w:rsid w:val="006723C5"/>
    <w:rsid w:val="00675AAC"/>
    <w:rsid w:val="006806DB"/>
    <w:rsid w:val="00683ACC"/>
    <w:rsid w:val="00684A4E"/>
    <w:rsid w:val="0068668E"/>
    <w:rsid w:val="00690E90"/>
    <w:rsid w:val="0069716F"/>
    <w:rsid w:val="006A2049"/>
    <w:rsid w:val="006A799E"/>
    <w:rsid w:val="006A7DA8"/>
    <w:rsid w:val="006B0FE3"/>
    <w:rsid w:val="006B309E"/>
    <w:rsid w:val="006C1003"/>
    <w:rsid w:val="006D3058"/>
    <w:rsid w:val="006D4DA6"/>
    <w:rsid w:val="006D5286"/>
    <w:rsid w:val="006E778A"/>
    <w:rsid w:val="006F0BEA"/>
    <w:rsid w:val="006F243C"/>
    <w:rsid w:val="006F4A98"/>
    <w:rsid w:val="006F6C58"/>
    <w:rsid w:val="00702418"/>
    <w:rsid w:val="007032AF"/>
    <w:rsid w:val="00705EB4"/>
    <w:rsid w:val="00707B23"/>
    <w:rsid w:val="0071099A"/>
    <w:rsid w:val="00712DB3"/>
    <w:rsid w:val="00721392"/>
    <w:rsid w:val="0073253A"/>
    <w:rsid w:val="00733E4F"/>
    <w:rsid w:val="007435EF"/>
    <w:rsid w:val="00744083"/>
    <w:rsid w:val="0074558D"/>
    <w:rsid w:val="00745A26"/>
    <w:rsid w:val="0075065A"/>
    <w:rsid w:val="00753ED3"/>
    <w:rsid w:val="00756812"/>
    <w:rsid w:val="00762244"/>
    <w:rsid w:val="0076372E"/>
    <w:rsid w:val="00766714"/>
    <w:rsid w:val="00767209"/>
    <w:rsid w:val="00781481"/>
    <w:rsid w:val="00785AE9"/>
    <w:rsid w:val="007A1EAA"/>
    <w:rsid w:val="007C3CEC"/>
    <w:rsid w:val="007C499A"/>
    <w:rsid w:val="007C4DFC"/>
    <w:rsid w:val="007C703A"/>
    <w:rsid w:val="007D2EA6"/>
    <w:rsid w:val="007D537A"/>
    <w:rsid w:val="007E256B"/>
    <w:rsid w:val="007F1C28"/>
    <w:rsid w:val="007F3949"/>
    <w:rsid w:val="007F5F5F"/>
    <w:rsid w:val="0080130E"/>
    <w:rsid w:val="008020C1"/>
    <w:rsid w:val="0080442B"/>
    <w:rsid w:val="00810EE4"/>
    <w:rsid w:val="00832448"/>
    <w:rsid w:val="008325A5"/>
    <w:rsid w:val="0083633C"/>
    <w:rsid w:val="00836DE0"/>
    <w:rsid w:val="00837992"/>
    <w:rsid w:val="00844296"/>
    <w:rsid w:val="00845D2B"/>
    <w:rsid w:val="008473F8"/>
    <w:rsid w:val="008547F7"/>
    <w:rsid w:val="00857121"/>
    <w:rsid w:val="00860D71"/>
    <w:rsid w:val="00863F32"/>
    <w:rsid w:val="00872729"/>
    <w:rsid w:val="00872834"/>
    <w:rsid w:val="00873E4B"/>
    <w:rsid w:val="00875DFD"/>
    <w:rsid w:val="00876A88"/>
    <w:rsid w:val="008773C6"/>
    <w:rsid w:val="00882657"/>
    <w:rsid w:val="00884F99"/>
    <w:rsid w:val="00893200"/>
    <w:rsid w:val="008941B5"/>
    <w:rsid w:val="008970CC"/>
    <w:rsid w:val="008977F2"/>
    <w:rsid w:val="008A02DC"/>
    <w:rsid w:val="008A13E5"/>
    <w:rsid w:val="008A27F5"/>
    <w:rsid w:val="008A39D9"/>
    <w:rsid w:val="008B0C32"/>
    <w:rsid w:val="008B0CFD"/>
    <w:rsid w:val="008B1DD1"/>
    <w:rsid w:val="008B2C19"/>
    <w:rsid w:val="008B426E"/>
    <w:rsid w:val="008B72D7"/>
    <w:rsid w:val="008C019F"/>
    <w:rsid w:val="008C06F6"/>
    <w:rsid w:val="008C0D96"/>
    <w:rsid w:val="008C553A"/>
    <w:rsid w:val="008D37C4"/>
    <w:rsid w:val="008D3D43"/>
    <w:rsid w:val="008D6C8D"/>
    <w:rsid w:val="008E531F"/>
    <w:rsid w:val="008F08F4"/>
    <w:rsid w:val="008F5281"/>
    <w:rsid w:val="009009BB"/>
    <w:rsid w:val="0090111C"/>
    <w:rsid w:val="009017B1"/>
    <w:rsid w:val="00902AEA"/>
    <w:rsid w:val="00903843"/>
    <w:rsid w:val="009041EB"/>
    <w:rsid w:val="00906610"/>
    <w:rsid w:val="00907947"/>
    <w:rsid w:val="00911D8E"/>
    <w:rsid w:val="009124C3"/>
    <w:rsid w:val="00914955"/>
    <w:rsid w:val="00914E63"/>
    <w:rsid w:val="00916A4D"/>
    <w:rsid w:val="00920682"/>
    <w:rsid w:val="00920EBE"/>
    <w:rsid w:val="00923229"/>
    <w:rsid w:val="0092438E"/>
    <w:rsid w:val="00926036"/>
    <w:rsid w:val="009265AD"/>
    <w:rsid w:val="00927CC5"/>
    <w:rsid w:val="0093290A"/>
    <w:rsid w:val="009419D9"/>
    <w:rsid w:val="0094402A"/>
    <w:rsid w:val="009451B6"/>
    <w:rsid w:val="00946E02"/>
    <w:rsid w:val="009573B4"/>
    <w:rsid w:val="00963328"/>
    <w:rsid w:val="00967438"/>
    <w:rsid w:val="009700B4"/>
    <w:rsid w:val="009708E0"/>
    <w:rsid w:val="00971A30"/>
    <w:rsid w:val="00981C91"/>
    <w:rsid w:val="009866AA"/>
    <w:rsid w:val="009867F5"/>
    <w:rsid w:val="00987CA1"/>
    <w:rsid w:val="009972C3"/>
    <w:rsid w:val="009A0430"/>
    <w:rsid w:val="009A2C2B"/>
    <w:rsid w:val="009A55FB"/>
    <w:rsid w:val="009B15FA"/>
    <w:rsid w:val="009B2057"/>
    <w:rsid w:val="009B26B0"/>
    <w:rsid w:val="009B2EDF"/>
    <w:rsid w:val="009B7044"/>
    <w:rsid w:val="009C1CD9"/>
    <w:rsid w:val="009C2A30"/>
    <w:rsid w:val="009C41A0"/>
    <w:rsid w:val="009C4E5A"/>
    <w:rsid w:val="009C4FAF"/>
    <w:rsid w:val="009C67D6"/>
    <w:rsid w:val="009C7B02"/>
    <w:rsid w:val="009D1CB8"/>
    <w:rsid w:val="009D203E"/>
    <w:rsid w:val="009D70C5"/>
    <w:rsid w:val="009E320A"/>
    <w:rsid w:val="009E66B0"/>
    <w:rsid w:val="009F089D"/>
    <w:rsid w:val="009F34E0"/>
    <w:rsid w:val="009F4A9F"/>
    <w:rsid w:val="00A05AD6"/>
    <w:rsid w:val="00A15235"/>
    <w:rsid w:val="00A16A3C"/>
    <w:rsid w:val="00A17002"/>
    <w:rsid w:val="00A22932"/>
    <w:rsid w:val="00A268FC"/>
    <w:rsid w:val="00A30CE7"/>
    <w:rsid w:val="00A33EAD"/>
    <w:rsid w:val="00A35D08"/>
    <w:rsid w:val="00A41C65"/>
    <w:rsid w:val="00A41D94"/>
    <w:rsid w:val="00A53203"/>
    <w:rsid w:val="00A5393C"/>
    <w:rsid w:val="00A604AB"/>
    <w:rsid w:val="00A60CCF"/>
    <w:rsid w:val="00A60EB8"/>
    <w:rsid w:val="00A6333E"/>
    <w:rsid w:val="00A723F7"/>
    <w:rsid w:val="00A73190"/>
    <w:rsid w:val="00A75927"/>
    <w:rsid w:val="00A75D61"/>
    <w:rsid w:val="00A82745"/>
    <w:rsid w:val="00A83473"/>
    <w:rsid w:val="00A90A29"/>
    <w:rsid w:val="00A91C9E"/>
    <w:rsid w:val="00A91F67"/>
    <w:rsid w:val="00A94620"/>
    <w:rsid w:val="00A961AD"/>
    <w:rsid w:val="00AA5390"/>
    <w:rsid w:val="00AA5DDF"/>
    <w:rsid w:val="00AA7A4C"/>
    <w:rsid w:val="00AB0CD7"/>
    <w:rsid w:val="00AB0F96"/>
    <w:rsid w:val="00AB2A2D"/>
    <w:rsid w:val="00AB531A"/>
    <w:rsid w:val="00AC4009"/>
    <w:rsid w:val="00AC758C"/>
    <w:rsid w:val="00AC7D35"/>
    <w:rsid w:val="00AD0541"/>
    <w:rsid w:val="00AD156A"/>
    <w:rsid w:val="00AD2D87"/>
    <w:rsid w:val="00AD42AC"/>
    <w:rsid w:val="00AD7B0D"/>
    <w:rsid w:val="00AD7DDA"/>
    <w:rsid w:val="00AE0115"/>
    <w:rsid w:val="00AE2933"/>
    <w:rsid w:val="00AE38D1"/>
    <w:rsid w:val="00AE76E9"/>
    <w:rsid w:val="00AF41F1"/>
    <w:rsid w:val="00AF4415"/>
    <w:rsid w:val="00AF7B09"/>
    <w:rsid w:val="00B001C6"/>
    <w:rsid w:val="00B02971"/>
    <w:rsid w:val="00B11C98"/>
    <w:rsid w:val="00B1680F"/>
    <w:rsid w:val="00B2025F"/>
    <w:rsid w:val="00B231ED"/>
    <w:rsid w:val="00B23929"/>
    <w:rsid w:val="00B23C86"/>
    <w:rsid w:val="00B241EF"/>
    <w:rsid w:val="00B44644"/>
    <w:rsid w:val="00B45005"/>
    <w:rsid w:val="00B50F90"/>
    <w:rsid w:val="00B60E4F"/>
    <w:rsid w:val="00B660CD"/>
    <w:rsid w:val="00B66980"/>
    <w:rsid w:val="00B66B39"/>
    <w:rsid w:val="00B67129"/>
    <w:rsid w:val="00B67454"/>
    <w:rsid w:val="00B67A2D"/>
    <w:rsid w:val="00B773C7"/>
    <w:rsid w:val="00B8461E"/>
    <w:rsid w:val="00B85C63"/>
    <w:rsid w:val="00B90311"/>
    <w:rsid w:val="00B917C5"/>
    <w:rsid w:val="00B92DBA"/>
    <w:rsid w:val="00B941C2"/>
    <w:rsid w:val="00B94B49"/>
    <w:rsid w:val="00B95B1E"/>
    <w:rsid w:val="00BA1285"/>
    <w:rsid w:val="00BA7EE3"/>
    <w:rsid w:val="00BB521F"/>
    <w:rsid w:val="00BB7AF2"/>
    <w:rsid w:val="00BC2F02"/>
    <w:rsid w:val="00BC4124"/>
    <w:rsid w:val="00BD0DCE"/>
    <w:rsid w:val="00BD1887"/>
    <w:rsid w:val="00BD7129"/>
    <w:rsid w:val="00BE265C"/>
    <w:rsid w:val="00BE3753"/>
    <w:rsid w:val="00BE616A"/>
    <w:rsid w:val="00BE76FC"/>
    <w:rsid w:val="00BF01AC"/>
    <w:rsid w:val="00BF3411"/>
    <w:rsid w:val="00BF36F1"/>
    <w:rsid w:val="00BF4D70"/>
    <w:rsid w:val="00BF6902"/>
    <w:rsid w:val="00C03D60"/>
    <w:rsid w:val="00C06C71"/>
    <w:rsid w:val="00C076AB"/>
    <w:rsid w:val="00C16BC5"/>
    <w:rsid w:val="00C20490"/>
    <w:rsid w:val="00C209E5"/>
    <w:rsid w:val="00C27AE6"/>
    <w:rsid w:val="00C30124"/>
    <w:rsid w:val="00C31000"/>
    <w:rsid w:val="00C349B8"/>
    <w:rsid w:val="00C40210"/>
    <w:rsid w:val="00C402DC"/>
    <w:rsid w:val="00C46E65"/>
    <w:rsid w:val="00C5047D"/>
    <w:rsid w:val="00C519B9"/>
    <w:rsid w:val="00C5251B"/>
    <w:rsid w:val="00C56F3F"/>
    <w:rsid w:val="00C57331"/>
    <w:rsid w:val="00C623B7"/>
    <w:rsid w:val="00C649EC"/>
    <w:rsid w:val="00C72B82"/>
    <w:rsid w:val="00C73FF9"/>
    <w:rsid w:val="00C740A3"/>
    <w:rsid w:val="00C759DB"/>
    <w:rsid w:val="00C82857"/>
    <w:rsid w:val="00C84415"/>
    <w:rsid w:val="00C85F1C"/>
    <w:rsid w:val="00C876A1"/>
    <w:rsid w:val="00C95823"/>
    <w:rsid w:val="00C95A74"/>
    <w:rsid w:val="00C95AA9"/>
    <w:rsid w:val="00CA1F06"/>
    <w:rsid w:val="00CA2745"/>
    <w:rsid w:val="00CA3A18"/>
    <w:rsid w:val="00CB2380"/>
    <w:rsid w:val="00CB2DAF"/>
    <w:rsid w:val="00CC1344"/>
    <w:rsid w:val="00CC294D"/>
    <w:rsid w:val="00CC49A7"/>
    <w:rsid w:val="00CC558F"/>
    <w:rsid w:val="00CD0066"/>
    <w:rsid w:val="00CD0098"/>
    <w:rsid w:val="00CD25F7"/>
    <w:rsid w:val="00CD2FFB"/>
    <w:rsid w:val="00CD3BBD"/>
    <w:rsid w:val="00CD3E9E"/>
    <w:rsid w:val="00CD725D"/>
    <w:rsid w:val="00CE06E0"/>
    <w:rsid w:val="00CE3934"/>
    <w:rsid w:val="00CF0562"/>
    <w:rsid w:val="00CF52C5"/>
    <w:rsid w:val="00CF7F90"/>
    <w:rsid w:val="00D00FFA"/>
    <w:rsid w:val="00D021F5"/>
    <w:rsid w:val="00D112F5"/>
    <w:rsid w:val="00D11514"/>
    <w:rsid w:val="00D1382B"/>
    <w:rsid w:val="00D27991"/>
    <w:rsid w:val="00D27CAC"/>
    <w:rsid w:val="00D27D0D"/>
    <w:rsid w:val="00D30105"/>
    <w:rsid w:val="00D328A9"/>
    <w:rsid w:val="00D35FDC"/>
    <w:rsid w:val="00D3716C"/>
    <w:rsid w:val="00D428D2"/>
    <w:rsid w:val="00D47DF3"/>
    <w:rsid w:val="00D5477C"/>
    <w:rsid w:val="00D550F8"/>
    <w:rsid w:val="00D56025"/>
    <w:rsid w:val="00D57428"/>
    <w:rsid w:val="00D61731"/>
    <w:rsid w:val="00D65598"/>
    <w:rsid w:val="00D6642C"/>
    <w:rsid w:val="00D70612"/>
    <w:rsid w:val="00D71527"/>
    <w:rsid w:val="00D737F8"/>
    <w:rsid w:val="00D741A6"/>
    <w:rsid w:val="00D80AC1"/>
    <w:rsid w:val="00D84DF6"/>
    <w:rsid w:val="00D853D8"/>
    <w:rsid w:val="00D857B9"/>
    <w:rsid w:val="00D86D94"/>
    <w:rsid w:val="00D94DE2"/>
    <w:rsid w:val="00DA013D"/>
    <w:rsid w:val="00DA6810"/>
    <w:rsid w:val="00DB164B"/>
    <w:rsid w:val="00DC12C5"/>
    <w:rsid w:val="00DC1754"/>
    <w:rsid w:val="00DC1E60"/>
    <w:rsid w:val="00DC3787"/>
    <w:rsid w:val="00DC71CE"/>
    <w:rsid w:val="00DC7C0A"/>
    <w:rsid w:val="00DD0D7F"/>
    <w:rsid w:val="00DD1CAC"/>
    <w:rsid w:val="00DD4C85"/>
    <w:rsid w:val="00DD6BE2"/>
    <w:rsid w:val="00DE0EDC"/>
    <w:rsid w:val="00DE55BA"/>
    <w:rsid w:val="00DE613B"/>
    <w:rsid w:val="00DF0D4B"/>
    <w:rsid w:val="00DF6C51"/>
    <w:rsid w:val="00DF6E33"/>
    <w:rsid w:val="00E03EC8"/>
    <w:rsid w:val="00E05B0B"/>
    <w:rsid w:val="00E06F4D"/>
    <w:rsid w:val="00E11C5A"/>
    <w:rsid w:val="00E205B7"/>
    <w:rsid w:val="00E2306E"/>
    <w:rsid w:val="00E23F13"/>
    <w:rsid w:val="00E24AB9"/>
    <w:rsid w:val="00E27DAE"/>
    <w:rsid w:val="00E32329"/>
    <w:rsid w:val="00E3704B"/>
    <w:rsid w:val="00E40B99"/>
    <w:rsid w:val="00E44346"/>
    <w:rsid w:val="00E55EBD"/>
    <w:rsid w:val="00E570A7"/>
    <w:rsid w:val="00E60102"/>
    <w:rsid w:val="00E6018F"/>
    <w:rsid w:val="00E60FAC"/>
    <w:rsid w:val="00E61F05"/>
    <w:rsid w:val="00E62B35"/>
    <w:rsid w:val="00E644A9"/>
    <w:rsid w:val="00E771F4"/>
    <w:rsid w:val="00E77E2C"/>
    <w:rsid w:val="00E801C5"/>
    <w:rsid w:val="00E82F2B"/>
    <w:rsid w:val="00E84209"/>
    <w:rsid w:val="00E84626"/>
    <w:rsid w:val="00E85AE4"/>
    <w:rsid w:val="00E85E1E"/>
    <w:rsid w:val="00E862CE"/>
    <w:rsid w:val="00E871D6"/>
    <w:rsid w:val="00E91513"/>
    <w:rsid w:val="00E917E9"/>
    <w:rsid w:val="00E92E60"/>
    <w:rsid w:val="00E95684"/>
    <w:rsid w:val="00EA7C4C"/>
    <w:rsid w:val="00EB7966"/>
    <w:rsid w:val="00EC2BC7"/>
    <w:rsid w:val="00EC4CBC"/>
    <w:rsid w:val="00EC4E7E"/>
    <w:rsid w:val="00EC4F6D"/>
    <w:rsid w:val="00EC6F6B"/>
    <w:rsid w:val="00EC7FD8"/>
    <w:rsid w:val="00ED12FF"/>
    <w:rsid w:val="00ED280C"/>
    <w:rsid w:val="00ED3259"/>
    <w:rsid w:val="00ED46CC"/>
    <w:rsid w:val="00EE0CC7"/>
    <w:rsid w:val="00EE0E22"/>
    <w:rsid w:val="00EE1720"/>
    <w:rsid w:val="00EE1A7B"/>
    <w:rsid w:val="00EE63DC"/>
    <w:rsid w:val="00EE7BFB"/>
    <w:rsid w:val="00EF7B34"/>
    <w:rsid w:val="00F00AF2"/>
    <w:rsid w:val="00F035F2"/>
    <w:rsid w:val="00F04730"/>
    <w:rsid w:val="00F06074"/>
    <w:rsid w:val="00F135C6"/>
    <w:rsid w:val="00F16F4A"/>
    <w:rsid w:val="00F17740"/>
    <w:rsid w:val="00F20F4E"/>
    <w:rsid w:val="00F23369"/>
    <w:rsid w:val="00F27E53"/>
    <w:rsid w:val="00F34A59"/>
    <w:rsid w:val="00F3539C"/>
    <w:rsid w:val="00F35806"/>
    <w:rsid w:val="00F40B15"/>
    <w:rsid w:val="00F46F28"/>
    <w:rsid w:val="00F47265"/>
    <w:rsid w:val="00F5419E"/>
    <w:rsid w:val="00F57234"/>
    <w:rsid w:val="00F65D94"/>
    <w:rsid w:val="00F7084B"/>
    <w:rsid w:val="00F74023"/>
    <w:rsid w:val="00F75B58"/>
    <w:rsid w:val="00F769E5"/>
    <w:rsid w:val="00F814BE"/>
    <w:rsid w:val="00F81B3B"/>
    <w:rsid w:val="00FA0300"/>
    <w:rsid w:val="00FA0C5A"/>
    <w:rsid w:val="00FA2360"/>
    <w:rsid w:val="00FA27C1"/>
    <w:rsid w:val="00FA49C8"/>
    <w:rsid w:val="00FA5C1F"/>
    <w:rsid w:val="00FB1159"/>
    <w:rsid w:val="00FB1D8B"/>
    <w:rsid w:val="00FB3BFE"/>
    <w:rsid w:val="00FB70C9"/>
    <w:rsid w:val="00FC03FF"/>
    <w:rsid w:val="00FC168B"/>
    <w:rsid w:val="00FC5BF0"/>
    <w:rsid w:val="00FD2396"/>
    <w:rsid w:val="00FD7697"/>
    <w:rsid w:val="00FD7FDA"/>
    <w:rsid w:val="00FE259F"/>
    <w:rsid w:val="00FE361B"/>
    <w:rsid w:val="00FE3FDE"/>
    <w:rsid w:val="00FE4650"/>
    <w:rsid w:val="00FE7E38"/>
    <w:rsid w:val="00FF02B2"/>
    <w:rsid w:val="00FF3997"/>
    <w:rsid w:val="00FF7045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D47D6-9AF3-4013-9951-014E5BF2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C2B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trans">
    <w:name w:val="notrans"/>
    <w:basedOn w:val="Domylnaczcionkaakapitu"/>
    <w:uiPriority w:val="99"/>
    <w:rsid w:val="002335D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35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5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335D9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2335D9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43046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C2B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4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4F6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dwoaniedokomentarza1">
    <w:name w:val="Odwołanie do komentarza1"/>
    <w:basedOn w:val="Domylnaczcionkaakapitu"/>
    <w:rsid w:val="007F5F5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950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87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97875"/>
    <w:pPr>
      <w:suppressAutoHyphens/>
      <w:spacing w:after="120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787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25923"/>
  </w:style>
  <w:style w:type="paragraph" w:styleId="Nagwek">
    <w:name w:val="header"/>
    <w:basedOn w:val="Normalny"/>
    <w:link w:val="NagwekZnak"/>
    <w:uiPriority w:val="99"/>
    <w:unhideWhenUsed/>
    <w:rsid w:val="00C50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4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505E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2DBF0B-7CA4-49D4-91B0-FA89C88A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40</Pages>
  <Words>7709</Words>
  <Characters>46258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</Company>
  <LinksUpToDate>false</LinksUpToDate>
  <CharactersWithSpaces>53860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</dc:creator>
  <cp:lastModifiedBy>Prztargi</cp:lastModifiedBy>
  <cp:revision>4</cp:revision>
  <cp:lastPrinted>2015-09-02T07:11:00Z</cp:lastPrinted>
  <dcterms:created xsi:type="dcterms:W3CDTF">2016-02-05T08:54:00Z</dcterms:created>
  <dcterms:modified xsi:type="dcterms:W3CDTF">2016-02-05T11:14:00Z</dcterms:modified>
</cp:coreProperties>
</file>